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D0" w:rsidRPr="001074D0" w:rsidRDefault="009E2BDE" w:rsidP="001074D0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г</w:t>
      </w:r>
      <w:r w:rsidR="001074D0" w:rsidRPr="001074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. Раменское, ул. </w:t>
      </w:r>
      <w:proofErr w:type="spellStart"/>
      <w:r w:rsidR="001074D0" w:rsidRPr="001074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Дергаевская</w:t>
      </w:r>
      <w:proofErr w:type="spellEnd"/>
      <w:r w:rsidR="001074D0" w:rsidRPr="001074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, 18</w:t>
      </w:r>
    </w:p>
    <w:p w:rsidR="001074D0" w:rsidRPr="001074D0" w:rsidRDefault="001074D0" w:rsidP="001074D0">
      <w:pPr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дома:</w:t>
      </w:r>
    </w:p>
    <w:p w:rsidR="001074D0" w:rsidRPr="001074D0" w:rsidRDefault="001074D0" w:rsidP="001074D0">
      <w:pPr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постройки – 2011               Количество этажей – 15</w:t>
      </w:r>
    </w:p>
    <w:p w:rsidR="001074D0" w:rsidRPr="001074D0" w:rsidRDefault="001074D0" w:rsidP="001074D0">
      <w:pPr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лифтов -2          Количество квартир – 90</w:t>
      </w:r>
    </w:p>
    <w:p w:rsidR="001074D0" w:rsidRPr="001074D0" w:rsidRDefault="001074D0" w:rsidP="001074D0">
      <w:pPr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 дома – 6110,1 м</w:t>
      </w:r>
      <w:proofErr w:type="gramStart"/>
      <w:r w:rsidRPr="0010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</w:p>
    <w:p w:rsidR="001074D0" w:rsidRPr="001074D0" w:rsidRDefault="001074D0" w:rsidP="001074D0">
      <w:pPr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74D0" w:rsidRPr="001074D0" w:rsidRDefault="001074D0" w:rsidP="001074D0">
      <w:pPr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за 20</w:t>
      </w:r>
      <w:r w:rsidR="00FB39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14</w:t>
      </w:r>
      <w:r w:rsidRPr="001074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1074D0" w:rsidRPr="001074D0" w:rsidRDefault="001074D0" w:rsidP="001074D0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финансово-хозяйственной деятельности Управляющей организации за 20</w:t>
      </w:r>
      <w:r w:rsidR="00FB3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г.:</w:t>
      </w:r>
    </w:p>
    <w:p w:rsidR="001074D0" w:rsidRPr="001074D0" w:rsidRDefault="001074D0" w:rsidP="0010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В результате финансово-хозяйственной деятельности УО производила начисления за коммунальные услуги  по общедомовым приборам учета согласно, Постановлению Правительства РФ от 6 мая 2011 г. N 354 "О предоставлении коммунальных услуг собственникам и пользователям помещений в многоквартирных домах и жилых домов.</w:t>
      </w:r>
    </w:p>
    <w:tbl>
      <w:tblPr>
        <w:tblW w:w="9477" w:type="dxa"/>
        <w:tblInd w:w="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017"/>
        <w:gridCol w:w="1077"/>
        <w:gridCol w:w="1134"/>
        <w:gridCol w:w="1118"/>
        <w:gridCol w:w="1295"/>
        <w:gridCol w:w="1017"/>
        <w:gridCol w:w="1355"/>
      </w:tblGrid>
      <w:tr w:rsidR="001074D0" w:rsidRPr="001074D0" w:rsidTr="00CF4F7A">
        <w:trPr>
          <w:trHeight w:val="792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услуг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Задолж-ть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FB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Зад-</w:t>
            </w:r>
            <w:proofErr w:type="spellStart"/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собственников перед УО на 31.12.20</w:t>
            </w:r>
            <w:r w:rsidR="00FB39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FB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Зад-</w:t>
            </w:r>
            <w:proofErr w:type="spellStart"/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собственников перед УО  за 20</w:t>
            </w:r>
            <w:r w:rsidR="00FB39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на 31.03.20</w:t>
            </w:r>
            <w:r w:rsidR="00FB39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FB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Зад-</w:t>
            </w:r>
            <w:proofErr w:type="spellStart"/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УО перед РСО на 31.12.20</w:t>
            </w:r>
            <w:r w:rsidR="00FB39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FB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Задолженность УО перед РСО за 20</w:t>
            </w:r>
            <w:r w:rsidR="00FB39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за 31.03.20</w:t>
            </w:r>
            <w:r w:rsidR="00FB39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1074D0" w:rsidRPr="001074D0" w:rsidTr="00CF4F7A">
        <w:trPr>
          <w:trHeight w:val="284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FB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01.01.</w:t>
            </w:r>
            <w:r w:rsidR="00FB396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96B" w:rsidRPr="001074D0" w:rsidTr="00860906">
        <w:trPr>
          <w:trHeight w:val="458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1074D0" w:rsidRDefault="00FB396B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bCs/>
                <w:sz w:val="16"/>
                <w:szCs w:val="16"/>
              </w:rPr>
              <w:t>23320,95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236500,31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224994,33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34826,93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795236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18968,52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6" w:rsidRPr="00CF4F7A" w:rsidRDefault="00795236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26136,34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1074D0" w:rsidRDefault="00FB396B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погашена</w:t>
            </w:r>
          </w:p>
        </w:tc>
      </w:tr>
      <w:tr w:rsidR="00FB396B" w:rsidRPr="001074D0" w:rsidTr="00860906">
        <w:trPr>
          <w:trHeight w:val="55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1074D0" w:rsidRDefault="00FB396B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60745,63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569559,86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543747,05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86558,44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795236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48958,68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6" w:rsidRPr="00CF4F7A" w:rsidRDefault="00795236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144877,2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1074D0" w:rsidRDefault="00FB396B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погашена</w:t>
            </w:r>
          </w:p>
        </w:tc>
      </w:tr>
      <w:tr w:rsidR="00FB396B" w:rsidRPr="001074D0" w:rsidTr="00860906">
        <w:trPr>
          <w:trHeight w:val="40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1074D0" w:rsidRDefault="00FB396B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bCs/>
                <w:sz w:val="16"/>
                <w:szCs w:val="16"/>
              </w:rPr>
              <w:t>301165,02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bCs/>
                <w:sz w:val="16"/>
                <w:szCs w:val="16"/>
              </w:rPr>
              <w:t>1658199,34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1538735,96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420628,4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795236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158740,24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6" w:rsidRPr="00CF4F7A" w:rsidRDefault="00795236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347649,7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1074D0" w:rsidRDefault="00FB396B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погашена</w:t>
            </w:r>
          </w:p>
        </w:tc>
      </w:tr>
      <w:tr w:rsidR="00FB396B" w:rsidRPr="001074D0" w:rsidTr="00860906">
        <w:trPr>
          <w:trHeight w:val="39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1074D0" w:rsidRDefault="00FB396B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bCs/>
                <w:sz w:val="16"/>
                <w:szCs w:val="16"/>
              </w:rPr>
              <w:t>763919,24</w:t>
            </w:r>
          </w:p>
          <w:p w:rsidR="00FB396B" w:rsidRPr="00CF4F7A" w:rsidRDefault="00FB396B" w:rsidP="0086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2310623,50</w:t>
            </w:r>
          </w:p>
          <w:p w:rsidR="00FB396B" w:rsidRPr="00CF4F7A" w:rsidRDefault="00FB396B" w:rsidP="0086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2350538,65</w:t>
            </w:r>
          </w:p>
          <w:p w:rsidR="00FB396B" w:rsidRPr="00CF4F7A" w:rsidRDefault="00FB396B" w:rsidP="0086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724004,09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6" w:rsidRPr="00CF4F7A" w:rsidRDefault="00795236" w:rsidP="00860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384293,75</w:t>
            </w:r>
          </w:p>
          <w:p w:rsidR="00FB396B" w:rsidRPr="00CF4F7A" w:rsidRDefault="00FB396B" w:rsidP="0086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CF4F7A" w:rsidRDefault="00FB396B" w:rsidP="0086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1074D0" w:rsidRDefault="00FB396B" w:rsidP="008609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B396B" w:rsidRPr="001074D0" w:rsidTr="00860906">
        <w:trPr>
          <w:trHeight w:val="401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1074D0" w:rsidRDefault="00FB396B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10919,98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119609,20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113102,30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17426,88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795236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8745,65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6" w:rsidRPr="00CF4F7A" w:rsidRDefault="00795236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12584,16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1074D0" w:rsidRDefault="00FB396B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погашена</w:t>
            </w:r>
          </w:p>
        </w:tc>
      </w:tr>
      <w:tr w:rsidR="00FB396B" w:rsidRPr="001074D0" w:rsidTr="00860906">
        <w:trPr>
          <w:trHeight w:val="367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1074D0" w:rsidRDefault="00FB396B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7903,71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119105,84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78380,66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48628,89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795236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4F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24856,20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6" w:rsidRPr="00CF4F7A" w:rsidRDefault="00795236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39024,36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1074D0" w:rsidRDefault="00FB396B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погашена</w:t>
            </w:r>
          </w:p>
        </w:tc>
      </w:tr>
      <w:tr w:rsidR="00FB396B" w:rsidRPr="001074D0" w:rsidTr="00860906">
        <w:trPr>
          <w:trHeight w:val="31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1074D0" w:rsidRDefault="00FB396B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1167974,53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5013598,05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4849498,95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96B" w:rsidRPr="00CF4F7A" w:rsidRDefault="00FB396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1332073,63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236" w:rsidRPr="00CF4F7A" w:rsidRDefault="00795236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644563,04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79B" w:rsidRPr="00CF4F7A" w:rsidRDefault="0003279B" w:rsidP="008609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F7A">
              <w:rPr>
                <w:rFonts w:ascii="Times New Roman" w:hAnsi="Times New Roman" w:cs="Times New Roman"/>
                <w:sz w:val="16"/>
                <w:szCs w:val="16"/>
              </w:rPr>
              <w:t>570271,76</w:t>
            </w:r>
          </w:p>
          <w:p w:rsidR="00FB396B" w:rsidRPr="00CF4F7A" w:rsidRDefault="00FB396B" w:rsidP="0086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96B" w:rsidRPr="001074D0" w:rsidRDefault="00FB396B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1074D0" w:rsidRPr="001074D0" w:rsidRDefault="001074D0" w:rsidP="0010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D0" w:rsidRPr="001074D0" w:rsidRDefault="001074D0" w:rsidP="0010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Общая задолженность Собственников по оплате потребленных ресурсов на 31.12.20</w:t>
      </w:r>
      <w:r w:rsidR="00FB396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79B">
        <w:rPr>
          <w:rFonts w:ascii="Times New Roman" w:eastAsia="Times New Roman" w:hAnsi="Times New Roman" w:cs="Times New Roman"/>
          <w:sz w:val="28"/>
          <w:szCs w:val="28"/>
          <w:lang w:eastAsia="ru-RU"/>
        </w:rPr>
        <w:t>1 332 073,63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Задолженность УО перед РСО на 31.12.20</w:t>
      </w:r>
      <w:r w:rsidR="00FB396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03279B">
        <w:rPr>
          <w:rFonts w:ascii="Times New Roman" w:eastAsia="Times New Roman" w:hAnsi="Times New Roman" w:cs="Times New Roman"/>
          <w:sz w:val="28"/>
          <w:szCs w:val="28"/>
          <w:lang w:eastAsia="ru-RU"/>
        </w:rPr>
        <w:t>570 271,76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074D0" w:rsidRPr="001074D0" w:rsidRDefault="001074D0" w:rsidP="001074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собственники не погасили задолженность в сумме </w:t>
      </w:r>
      <w:r w:rsidR="0003279B">
        <w:rPr>
          <w:rFonts w:ascii="Times New Roman" w:eastAsia="Times New Roman" w:hAnsi="Times New Roman" w:cs="Times New Roman"/>
          <w:sz w:val="28"/>
          <w:szCs w:val="28"/>
          <w:lang w:eastAsia="ru-RU"/>
        </w:rPr>
        <w:t>644 563,04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20</w:t>
      </w:r>
      <w:r w:rsidR="000327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состоянию на 31.03.</w:t>
      </w:r>
      <w:r w:rsidR="0003279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во избежание отключения собственников от поставляемых ресурсов, УО была вынуждена полностью погасить задолженность за прошлые периоды перед поставщиками коммунальных услуг</w:t>
      </w:r>
      <w:r w:rsidR="006A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привлечения заемных средств</w:t>
      </w:r>
      <w:r w:rsidR="006A47DB"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399" w:rsidRPr="00D44921" w:rsidRDefault="00AC0399" w:rsidP="00AC03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  внимание, что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коммунальных платежей предусмотрена до 10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предшествующим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Фактически, до 10 числа оплачивают к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лицевых счетов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(собственников)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ниже показателей прошлого года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4D0" w:rsidRPr="001074D0" w:rsidRDefault="001074D0" w:rsidP="001074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своевременной оплате коммунальных услуг собственником, УО гарантирует выполнение работ качественно и в срок.</w:t>
      </w:r>
    </w:p>
    <w:p w:rsidR="001074D0" w:rsidRPr="001074D0" w:rsidRDefault="001074D0" w:rsidP="002524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на содержание и ремонт в 20</w:t>
      </w:r>
      <w:r w:rsidR="00650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tbl>
      <w:tblPr>
        <w:tblW w:w="9786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1273"/>
        <w:gridCol w:w="1384"/>
        <w:gridCol w:w="1162"/>
        <w:gridCol w:w="1556"/>
      </w:tblGrid>
      <w:tr w:rsidR="001074D0" w:rsidRPr="001074D0" w:rsidTr="00BF0856">
        <w:trPr>
          <w:trHeight w:val="255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6B15E0" w:rsidRPr="001074D0" w:rsidTr="00BF0856">
        <w:trPr>
          <w:trHeight w:val="5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5E0" w:rsidRPr="001074D0" w:rsidRDefault="006B15E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тарифу начислено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5E0" w:rsidRPr="00BF0856" w:rsidRDefault="006B1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2492187,59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5E0" w:rsidRPr="00BF0856" w:rsidRDefault="006B1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2310623,5</w:t>
            </w:r>
            <w:r w:rsidR="00650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5E0" w:rsidRPr="00BF0856" w:rsidRDefault="006B1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-181564,09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5E0" w:rsidRPr="00D44921" w:rsidRDefault="006B15E0" w:rsidP="0002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размера тарифа на содержание и ремонт общего имущества МКД</w:t>
            </w:r>
          </w:p>
        </w:tc>
      </w:tr>
      <w:tr w:rsidR="006B15E0" w:rsidRPr="001074D0" w:rsidTr="00BF0856">
        <w:trPr>
          <w:trHeight w:val="54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5E0" w:rsidRPr="001074D0" w:rsidRDefault="006B15E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израсходовано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5E0" w:rsidRPr="00BF0856" w:rsidRDefault="006B15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2352140,76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5E0" w:rsidRPr="00BF0856" w:rsidRDefault="00AC24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2337487,44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5E0" w:rsidRPr="00BF0856" w:rsidRDefault="00AC24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-14653,32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5E0" w:rsidRPr="00D44921" w:rsidRDefault="006B15E0" w:rsidP="0002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мероприятий по оптимизации затрат</w:t>
            </w:r>
          </w:p>
        </w:tc>
      </w:tr>
      <w:tr w:rsidR="00BF0856" w:rsidRPr="001074D0" w:rsidTr="00BF085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323346,49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303552,84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-19793,65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BF085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03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Мусор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290718,56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352232,16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61513,60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BF085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207900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8C5F32" w:rsidP="00D66B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192677,4</w:t>
            </w:r>
            <w:r w:rsidR="00D66B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8C5F32" w:rsidP="00D66B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-15222,5</w:t>
            </w:r>
            <w:r w:rsidR="00D66B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5F32" w:rsidRPr="001074D0" w:rsidTr="00BF085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32" w:rsidRPr="001074D0" w:rsidRDefault="00D014E8" w:rsidP="00D0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Диагностика и перепрограммирование пожарной сигнализации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F32" w:rsidRPr="00BF0856" w:rsidRDefault="008C5F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F32" w:rsidRPr="00BF0856" w:rsidRDefault="008C5F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69334,90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F32" w:rsidRPr="00BF0856" w:rsidRDefault="008C5F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69334,90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32" w:rsidRPr="001074D0" w:rsidRDefault="008C5F32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0856" w:rsidRPr="001074D0" w:rsidTr="00BF085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Обслуживание системы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Аскуэ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74340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67067,01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-7272,99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BF085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Содержание, в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788524,47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AC24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772856,09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AC247E" w:rsidP="00AC24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-15668,38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BF085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мест общего пользования, в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119000,00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BF085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291760,00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BF085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внутридомового инженерного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171571,61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BF085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конструктивных элементов жилого здания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AC24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99720,48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BF085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аварийно-диспетчерской службы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90804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BF085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населением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115531,5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0264F5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29337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20838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-8499,00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0264F5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03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Управленческие  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318570,50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275423,01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-43147,49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0264F5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Расчетный отдел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153974,52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151079,08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-2895,44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0264F5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Текущий ремонт, в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43998,87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10366,89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-33631,98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0264F5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Придомовая территория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0264F5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Внутридомовое инженерное оборудование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2895,44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0264F5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элементы жилого здания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7471,45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BF0856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0856" w:rsidRPr="001074D0" w:rsidTr="000264F5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Аварийно-вос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тановительные работы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5898,85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6528,55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0856" w:rsidRPr="00BF0856" w:rsidRDefault="00BF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0856">
              <w:rPr>
                <w:rFonts w:ascii="Times New Roman" w:hAnsi="Times New Roman" w:cs="Times New Roman"/>
                <w:sz w:val="20"/>
                <w:szCs w:val="20"/>
              </w:rPr>
              <w:t>629,70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856" w:rsidRPr="001074D0" w:rsidRDefault="00BF08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6B15E0" w:rsidRDefault="006B15E0" w:rsidP="0010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E0" w:rsidRPr="004B7A91" w:rsidRDefault="006B15E0" w:rsidP="006B1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 начислений за содержание и ремонт общего имущества МКД в 2014 году составил </w:t>
      </w:r>
      <w:r w:rsidRPr="004B7A91">
        <w:rPr>
          <w:rFonts w:ascii="Times New Roman" w:hAnsi="Times New Roman" w:cs="Times New Roman"/>
          <w:sz w:val="28"/>
          <w:szCs w:val="28"/>
        </w:rPr>
        <w:t>2310623,5</w:t>
      </w:r>
      <w:r w:rsidRPr="004B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затраты на содержание и ремонт составили </w:t>
      </w:r>
      <w:r w:rsidR="00505545" w:rsidRPr="00505545">
        <w:rPr>
          <w:rFonts w:ascii="Times New Roman" w:hAnsi="Times New Roman" w:cs="Times New Roman"/>
          <w:sz w:val="28"/>
          <w:szCs w:val="28"/>
        </w:rPr>
        <w:t>2337487,44</w:t>
      </w:r>
      <w:r w:rsidRPr="004B7A91">
        <w:rPr>
          <w:rFonts w:ascii="Times New Roman" w:hAnsi="Times New Roman" w:cs="Times New Roman"/>
          <w:sz w:val="28"/>
          <w:szCs w:val="28"/>
        </w:rPr>
        <w:t xml:space="preserve"> </w:t>
      </w:r>
      <w:r w:rsidRPr="004B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Данный факт связан с отсутствием решения собственников о тарифе на содержание и ремонт с 01.07.2014г. и применение тарифа, утвержденного Советом Депутатов Раменского района в размере 33,70руб./</w:t>
      </w:r>
      <w:proofErr w:type="spellStart"/>
      <w:r w:rsidRPr="004B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4B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отчетный период по дому принято (по электронной почте, по телефону, письменно, а так же при личном обращении) </w:t>
      </w:r>
      <w:r w:rsidR="00CF4F7A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жильцов.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bookmarkStart w:id="0" w:name="_GoBack"/>
      <w:bookmarkEnd w:id="0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заявки распределились следующим образом: замена лампочек в </w:t>
      </w:r>
      <w:proofErr w:type="spellStart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приквартирных</w:t>
      </w:r>
      <w:proofErr w:type="spellEnd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холлах - </w:t>
      </w:r>
      <w:r w:rsidR="00CF4F7A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жалобы на </w:t>
      </w:r>
      <w:r w:rsidR="00AC0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горячие батареи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F4F7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 замер температуры воды- </w:t>
      </w:r>
      <w:r w:rsidR="00CF4F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течь стояков-5, течь батарей - </w:t>
      </w:r>
      <w:r w:rsidR="00CF4F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="00AC0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температура горячей воды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F4F7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0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электричества в розетках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F4F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засор канализации-</w:t>
      </w:r>
      <w:r w:rsidR="00CF4F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заявления рассмотрены,  заявки выполнены.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от жильцов дома поступило </w:t>
      </w:r>
      <w:r w:rsid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8 письменных обращений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все поступившие письма были даны ответы.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УО было дано </w:t>
      </w:r>
      <w:r w:rsid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вопросы касались начисления общедомовых расходов, необходимости их оплаты, согласования перепланировок помещений, возможности замены приборов отопления, установки индивидуальных приборов учета воды и ввода их в эксплуатацию.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оплаты коммунальных услуг, а также услуг по содержанию общего имущества многоквартирного дома  проводилось досудебное урегулирование :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-систематический </w:t>
      </w:r>
      <w:proofErr w:type="spellStart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обзвон</w:t>
      </w:r>
      <w:proofErr w:type="spellEnd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должников, вынесение устных предупреждений</w:t>
      </w:r>
      <w:proofErr w:type="gramStart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-официальное уведомление собственников имеющих задолженность за период более 2-х месяцев, разосланы письма с уведомлением – </w:t>
      </w:r>
      <w:r w:rsidR="00A3533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-отключение электроснабжения квартиры- </w:t>
      </w:r>
      <w:r w:rsidR="00A35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-предоставлена  рассрочка на оплату задолженности – </w:t>
      </w:r>
      <w:r w:rsidR="00A35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взыскание с неплательщиков суммы задолженности производилось в судебном порядке.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УО передано в суд 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исков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долга 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>35 903,43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Иск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>35 903,43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1074D0" w:rsidRPr="001074D0" w:rsidRDefault="001074D0" w:rsidP="001074D0">
      <w:pPr>
        <w:shd w:val="clear" w:color="auto" w:fill="FFFFFF"/>
        <w:spacing w:before="100" w:beforeAutospacing="1" w:after="100" w:afterAutospacing="1" w:line="240" w:lineRule="auto"/>
        <w:ind w:left="1080"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Сведения о фактах выявления ненадлежащего качества услуг и работ и количестве случаев снижения платы за нарушения качества услуг:</w:t>
      </w:r>
    </w:p>
    <w:p w:rsidR="001074D0" w:rsidRPr="001074D0" w:rsidRDefault="001074D0" w:rsidP="001D464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содержанию и ремонту общего имущества дома – 0.</w:t>
      </w:r>
    </w:p>
    <w:p w:rsidR="001074D0" w:rsidRDefault="001074D0" w:rsidP="001D4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7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коммунальным услугам – в кол-ве </w:t>
      </w:r>
      <w:r w:rsidR="00EC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107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C78D5" w:rsidRPr="00EC78D5" w:rsidRDefault="00EC78D5" w:rsidP="001D4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в связи с температурой горячей воды ниже норматива произведен перерасчет начислений за услугу «горячее водоснабжение».</w:t>
      </w:r>
    </w:p>
    <w:p w:rsidR="001074D0" w:rsidRPr="001074D0" w:rsidRDefault="001074D0" w:rsidP="001074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по</w:t>
      </w:r>
      <w:r w:rsidR="00EC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держания в надлежащем состоянии общего имущества многоквартирного дома производились работы и услуги, с привлечением сторонних организаций:</w:t>
      </w:r>
    </w:p>
    <w:tbl>
      <w:tblPr>
        <w:tblW w:w="9381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648"/>
        <w:gridCol w:w="788"/>
        <w:gridCol w:w="1278"/>
        <w:gridCol w:w="1652"/>
        <w:gridCol w:w="1542"/>
      </w:tblGrid>
      <w:tr w:rsidR="001074D0" w:rsidRPr="001074D0" w:rsidTr="001074D0">
        <w:trPr>
          <w:trHeight w:val="566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выполненных работ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1074D0" w:rsidRPr="001074D0" w:rsidTr="001074D0">
        <w:trPr>
          <w:trHeight w:val="481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Техническое обслуживание и содержание лифтов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1074D0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Фирма "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Лифтремонт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074D0" w:rsidRPr="001074D0" w:rsidTr="001074D0">
        <w:trPr>
          <w:trHeight w:val="67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периодического технического освидетельствования, включая электроизмерительные работы на лифтах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ЭО "Подмосковье"</w:t>
            </w:r>
          </w:p>
        </w:tc>
      </w:tr>
      <w:tr w:rsidR="001074D0" w:rsidRPr="001074D0" w:rsidTr="001074D0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Диспетчерский контроль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Фирма "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Лифтремонт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074D0" w:rsidRPr="001074D0" w:rsidTr="001074D0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 гражданской ответственности владельца лифта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"Росгос</w:t>
            </w:r>
            <w:r w:rsidR="002B2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трах"</w:t>
            </w:r>
          </w:p>
        </w:tc>
      </w:tr>
      <w:tr w:rsidR="001074D0" w:rsidRPr="001074D0" w:rsidTr="001074D0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0264F5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D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1D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РБС-Утилизация</w:t>
            </w: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074D0" w:rsidRPr="001074D0" w:rsidTr="001074D0">
        <w:trPr>
          <w:trHeight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1074D0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договором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D464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074D0" w:rsidRPr="001074D0" w:rsidTr="001074D0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D464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074D0" w:rsidRPr="001074D0" w:rsidTr="001074D0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Система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1074D0">
        <w:trPr>
          <w:trHeight w:val="26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D464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074D0" w:rsidRPr="001074D0" w:rsidTr="001074D0">
        <w:trPr>
          <w:trHeight w:val="32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ИПУ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раз в </w:t>
            </w:r>
            <w:proofErr w:type="spellStart"/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D464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074D0" w:rsidRPr="001074D0" w:rsidTr="001074D0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Содержание и текущий 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обслуживание внутридомового инженерного оборудования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1074D0">
        <w:trPr>
          <w:trHeight w:val="33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31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перегоревших ламп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4D0" w:rsidRPr="001074D0" w:rsidTr="001074D0">
        <w:trPr>
          <w:trHeight w:val="44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населением</w:t>
            </w:r>
          </w:p>
          <w:p w:rsidR="001074D0" w:rsidRPr="001074D0" w:rsidRDefault="00BF24CE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сайта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(хостинг, обслуживание, обновление)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ED36E9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«Веб решения»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ИП Сысоев А.С.</w:t>
            </w:r>
          </w:p>
        </w:tc>
      </w:tr>
    </w:tbl>
    <w:p w:rsidR="0025249E" w:rsidRDefault="001074D0" w:rsidP="0010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5249E" w:rsidRPr="001074D0" w:rsidRDefault="0025249E" w:rsidP="001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D0" w:rsidRPr="001074D0" w:rsidRDefault="001074D0" w:rsidP="001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  работ, выполненных  штатными работниками УО</w:t>
      </w:r>
    </w:p>
    <w:p w:rsidR="001074D0" w:rsidRPr="001074D0" w:rsidRDefault="001074D0" w:rsidP="001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«МОИС Эксплуатация» в 20</w:t>
      </w:r>
      <w:r w:rsidR="001D4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году.</w:t>
      </w:r>
    </w:p>
    <w:p w:rsidR="001074D0" w:rsidRPr="001074D0" w:rsidRDefault="001074D0" w:rsidP="001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32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894"/>
        <w:gridCol w:w="955"/>
        <w:gridCol w:w="1498"/>
        <w:gridCol w:w="1586"/>
      </w:tblGrid>
      <w:tr w:rsidR="001074D0" w:rsidRPr="001074D0" w:rsidTr="0025249E">
        <w:trPr>
          <w:trHeight w:val="300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выполненных работ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</w:tr>
      <w:tr w:rsidR="001074D0" w:rsidRPr="001074D0" w:rsidTr="0025249E">
        <w:trPr>
          <w:trHeight w:val="38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мест общего пользования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Дезинфекция мест общего пользования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 при мытье полов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Подметание лестничных площадок и 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маршей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нижних трех этажей и кабин лифтов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раз в неделю</w:t>
            </w:r>
          </w:p>
        </w:tc>
      </w:tr>
      <w:tr w:rsidR="001074D0" w:rsidRPr="001074D0" w:rsidTr="0025249E">
        <w:trPr>
          <w:trHeight w:val="49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лестничных площадок и маршей выше третьего этажа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1074D0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Влажная уборка 1 этажа и кабин лифтов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Влажная уборка во всех помещениях общего пользования выше 1 этажа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1074D0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чердачного и подвального помещений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45084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Маркировка</w:t>
            </w:r>
            <w:r w:rsidR="001074D0"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этажей, пожарной лестницы и лифтового холла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074D0" w:rsidRPr="001074D0" w:rsidTr="0025249E">
        <w:trPr>
          <w:trHeight w:val="42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придомовой территории (содержание)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AC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Дератизация, содержание </w:t>
            </w:r>
            <w:r w:rsidR="00AC03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мусороприемных бочек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Выкашивание и полив газонов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Противогололедная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придомовой территории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территории, уборка и транспортировка мусора в установленное место.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раз 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двое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суток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мусора, сучьев и листвы с газонов. Транспортировка мусора в установленное место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2 недели</w:t>
            </w:r>
          </w:p>
        </w:tc>
      </w:tr>
      <w:tr w:rsidR="001074D0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газонов от случайного мусора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раза в неделю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урн от мусора. Транспортировка мусора в установленное место.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снега. Сдвигание свежевыпавшего снега движком в валы или кучи.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трое суток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наледи.  Скалывание наледи толщиной </w:t>
            </w:r>
            <w:r w:rsidRPr="001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 2 см</w:t>
            </w: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Сгребание скола в валы или кучи.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дни гололеда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дни гололеда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Содержание и текущий </w:t>
            </w:r>
            <w:proofErr w:type="gramStart"/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proofErr w:type="gramEnd"/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обслуживание внутридомового инженерного оборудования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129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и очистка деталей, замена прокладок, неисправных датчиков (расхода, перепада давления), прочистка и ремонт фильтров грубой очистки. Устранение выявленных дефектов. Частичная замена отдельных участков труб и арматуры, сопел элеватора. Очистка трубопровода от масляных отложений.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1074D0" w:rsidRPr="001074D0" w:rsidTr="0025249E">
        <w:trPr>
          <w:trHeight w:val="96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исправности водоразборных кранов, смесителей, запорной арматуры, санитарно-технических приборов. Проверка состояния креплений на магистральных водопроводах, раструбов канализационных труб, сифонов.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1074D0" w:rsidRPr="001074D0" w:rsidTr="0025249E">
        <w:trPr>
          <w:trHeight w:val="12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 трубопровода, отопительных приборов и запорной арматуры.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1074D0" w:rsidRPr="001074D0" w:rsidTr="0025249E">
        <w:trPr>
          <w:trHeight w:val="84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состояния  вентилей, задвижек, запорной арматуры расширительных баков на чердаке. Проверка состояния креплений, подвесок и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прокладок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одставок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магистрального трубопровода на чердаке, теплоизоляции.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1074D0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Визуальный осмотр и проверка наличия и нарушения пломб.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7F5A8A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7F5A8A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074D0"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1074D0" w:rsidRPr="001074D0" w:rsidTr="0025249E">
        <w:trPr>
          <w:trHeight w:val="144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работоспособности запорной арматуры (герметичность перекрытия потока воды) для отключения фильтров. Разбор фильтра. Очистка фильтра от накипи (отложений). Установка фильтра для очистки теплоносителя с креплением резьбовых соединений. Запуск воды с общего вентиля к счетчику. Проверка работы теплосчетчика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раза в год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работоспособности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водозапорной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арматуры (герметичность перекрытия потока).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продухов, расчистка трещин или отбитых мест на продухах. Промывка расчищенных мест. Заделка ремонтируемых мест растворов с затиркой. Окраска площади ремонтируемой поверхности.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1074D0" w:rsidRPr="001074D0" w:rsidTr="0025249E">
        <w:trPr>
          <w:trHeight w:val="34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инженерного оборудования жилого дома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рабочей недели</w:t>
            </w:r>
          </w:p>
        </w:tc>
      </w:tr>
      <w:tr w:rsidR="001074D0" w:rsidRPr="001074D0" w:rsidTr="0025249E">
        <w:trPr>
          <w:trHeight w:val="34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 осмотр ВРУ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2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вентиля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трудопроводов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ХВС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AB2E45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074D0" w:rsidRPr="001074D0" w:rsidTr="0025249E">
        <w:trPr>
          <w:trHeight w:val="141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Уплотнение сгонов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AC0399" w:rsidP="001074D0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202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эл. патрона с лампочкой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AB2E45" w:rsidP="001074D0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133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эл. щитов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271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</w:t>
            </w:r>
            <w:r w:rsidR="0045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совка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 отопления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134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Пуск отопления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Протяжка контактов в 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этажном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электрощитке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AB2E45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ремонт отдельных участков электропроводки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AC0399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42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Снятие показаний электросчетчика 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отключении собственниками)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AB2E45" w:rsidP="00AC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2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общедомовых приборов учета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AB2E45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1074D0" w:rsidRPr="001074D0" w:rsidTr="0025249E">
        <w:trPr>
          <w:trHeight w:val="258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выключателя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AB2E45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Осмотр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AB2E45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253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теплового узла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174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задвижек на узле 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163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запорной арматуры кранов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5461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461" w:rsidRPr="00625461" w:rsidRDefault="00625461" w:rsidP="006A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25461">
              <w:rPr>
                <w:rFonts w:ascii="Calibri" w:eastAsia="Times New Roman" w:hAnsi="Calibri" w:cs="Times New Roman"/>
                <w:bCs/>
                <w:iCs/>
                <w:color w:val="000000"/>
                <w:sz w:val="20"/>
                <w:szCs w:val="20"/>
                <w:lang w:eastAsia="ru-RU"/>
              </w:rPr>
              <w:t>Осмотр вентиляционной системы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461" w:rsidRPr="00EE635E" w:rsidRDefault="00625461" w:rsidP="006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461" w:rsidRPr="00EE635E" w:rsidRDefault="00625461" w:rsidP="006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461" w:rsidRPr="00EE635E" w:rsidRDefault="00625461" w:rsidP="006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625461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 ремонт конструктивных элементов жилого здания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заявкам и планам</w:t>
            </w:r>
          </w:p>
        </w:tc>
      </w:tr>
      <w:tr w:rsidR="00625461" w:rsidRPr="001074D0" w:rsidTr="0025249E">
        <w:trPr>
          <w:trHeight w:val="601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территории вокруг здания, фундамента и подвала с целью предупреждения изменения проектных параметров вертикальной планировки.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625461" w:rsidRPr="001074D0" w:rsidTr="0025249E">
        <w:trPr>
          <w:trHeight w:val="2038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стен, перегородок, фасадов. Выявление нарушений в условиях эксплуатации, несанкционированного изменения конструктивного решения, признаков потери несущей способности, наличия деформаций, теплозащитных свойств, состояния водоотводящих устройств, состояния гидроизоляции между цокольной частью здания и стенами. Выявление следов коррозии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625461" w:rsidRPr="001074D0" w:rsidTr="0025249E">
        <w:trPr>
          <w:trHeight w:val="12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Проверка технического состояния несущих железобетонных и каменных конструкций для выявления признаков неравномерных осадок фундаментов, коррозии арматуры в несущих конструкциях и условий и состояния кладки в домах с бетонными и железобетонными и каменными фундаментами.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625461" w:rsidRPr="001074D0" w:rsidTr="0025249E">
        <w:trPr>
          <w:trHeight w:val="1026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состояния и повреждений в кладке, наличия и характера трещин, выветривания, отклонения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625461" w:rsidRPr="001074D0" w:rsidTr="0025249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и внеочередные осмотры, определяющие прочность, водонепроницаемость  состояние всех элементов кровли и водостоков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625461" w:rsidRPr="001074D0" w:rsidTr="0025249E">
        <w:trPr>
          <w:trHeight w:val="7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Проверка заземления мачт и другого оборудования, расположенного над крышей. Проверка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 расположенных на крыше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625461" w:rsidRPr="001074D0" w:rsidTr="0025249E">
        <w:trPr>
          <w:trHeight w:val="144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деформации и повреждений в кровельных несущих конструкциях, состояния антисептической и противопожарной защиты деревянных конструкций, состояния креплений элементов несущих конструкций крыши, водоотводящих устройств и оборудования, состояния слуховых окон, выходов на крыши, ходовых досок и переходных мостиков на чердаках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625461" w:rsidRPr="001074D0" w:rsidTr="0025249E">
        <w:trPr>
          <w:trHeight w:val="1234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 осадочных и температурных швов, водоприемной воронки внутреннего водостока. Проверка температурно-влажностного режима и воздухообмена на чердаке. Проверка оборудования или устройств, предотвращающих образование наледи. Проверка состояния водоотводящих устройств.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625461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нарушений внутренней отделки стен в многоквартирном доме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625461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технических осмотров и устранение незначительных неисправностей в системе вентиляции: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5461" w:rsidRPr="001074D0" w:rsidTr="0025249E">
        <w:trPr>
          <w:trHeight w:val="16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исправности канализационных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вентиляционной решетки на прежнее место. Определение работоспособности оборудования и элементов систем, отсутствия сверхдопустимых вибраций и шума при работе вентиляционной установки.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625461" w:rsidRPr="001074D0" w:rsidTr="0025249E">
        <w:trPr>
          <w:trHeight w:val="56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отклонений от проектных условий эксплуатации, несанкционированное изменение конструктивного решения жилого здания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625461" w:rsidRPr="001074D0" w:rsidTr="0025249E">
        <w:trPr>
          <w:trHeight w:val="221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дверных петель на переходных лоджиях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5461" w:rsidRPr="001074D0" w:rsidTr="0025249E">
        <w:trPr>
          <w:trHeight w:val="13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дверей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5461" w:rsidRPr="001074D0" w:rsidTr="0025249E">
        <w:trPr>
          <w:trHeight w:val="2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кровли от снега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625461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Авари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йно-восста</w:t>
            </w: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новительные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5461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Обследование инженерного оборудования в квартире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5461" w:rsidRPr="001074D0" w:rsidTr="0025249E">
        <w:trPr>
          <w:trHeight w:val="184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Устранение течи трубопровода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5461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электропитания на квартиру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5461" w:rsidRPr="001074D0" w:rsidTr="0025249E">
        <w:trPr>
          <w:trHeight w:val="18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автомата выключателя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5461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инженерными коммуникациями после восстановительных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5461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электропитания на квартиру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5461" w:rsidRPr="001074D0" w:rsidTr="0025249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Устранение засоров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внутреннних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канализационных трубопроводов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5461" w:rsidRPr="001074D0" w:rsidTr="0025249E">
        <w:trPr>
          <w:trHeight w:val="358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воздушных пробок в системе отопления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625461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освещения мест общего пользования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461" w:rsidRPr="001074D0" w:rsidTr="0025249E">
        <w:trPr>
          <w:trHeight w:val="331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Откачка грунтовых вод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625461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паспортного стола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</w:tr>
      <w:tr w:rsidR="00625461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аварийн</w:t>
            </w:r>
            <w:proofErr w:type="gramStart"/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диспетчерской службы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круглосуточно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625461" w:rsidRPr="001074D0" w:rsidTr="0025249E">
        <w:trPr>
          <w:trHeight w:val="12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электриков АДС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625461" w:rsidRPr="001074D0" w:rsidTr="0025249E">
        <w:trPr>
          <w:trHeight w:val="162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слесарей АД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25461" w:rsidRPr="001074D0" w:rsidTr="0025249E">
        <w:trPr>
          <w:trHeight w:val="20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диспетчера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25461" w:rsidRPr="001074D0" w:rsidTr="0025249E">
        <w:trPr>
          <w:trHeight w:val="112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населением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</w:tr>
      <w:tr w:rsidR="00625461" w:rsidRPr="001074D0" w:rsidTr="0025249E">
        <w:trPr>
          <w:trHeight w:val="222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461" w:rsidRPr="001074D0" w:rsidRDefault="00625461" w:rsidP="001074D0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заключение договоров, выдача справок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25461" w:rsidRPr="001074D0" w:rsidTr="0025249E">
        <w:trPr>
          <w:trHeight w:val="19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461" w:rsidRPr="001074D0" w:rsidRDefault="00625461" w:rsidP="001074D0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учет льготников, работа с неплательщиком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25461" w:rsidRPr="001074D0" w:rsidTr="0025249E">
        <w:trPr>
          <w:trHeight w:val="173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461" w:rsidRPr="001074D0" w:rsidRDefault="00625461" w:rsidP="001074D0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выдача тех. условий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</w:tr>
      <w:tr w:rsidR="00625461" w:rsidRPr="001074D0" w:rsidTr="0025249E">
        <w:trPr>
          <w:trHeight w:val="14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461" w:rsidRPr="001074D0" w:rsidRDefault="00625461" w:rsidP="001074D0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согласование перепланировок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</w:tr>
      <w:tr w:rsidR="00625461" w:rsidRPr="001074D0" w:rsidTr="0025249E">
        <w:trPr>
          <w:trHeight w:val="196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461" w:rsidRPr="001074D0" w:rsidRDefault="00625461" w:rsidP="001074D0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подготовка и проведение  собраний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25461" w:rsidRPr="001074D0" w:rsidTr="0025249E">
        <w:trPr>
          <w:trHeight w:val="21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5461" w:rsidRPr="001074D0" w:rsidRDefault="00625461" w:rsidP="001074D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подготовка ответов на письма, разъяснительная работа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61" w:rsidRPr="001074D0" w:rsidRDefault="00625461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173C80" w:rsidRDefault="00173C80"/>
    <w:sectPr w:rsidR="0017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3C"/>
    <w:rsid w:val="000264F5"/>
    <w:rsid w:val="0003279B"/>
    <w:rsid w:val="000D6056"/>
    <w:rsid w:val="001074D0"/>
    <w:rsid w:val="00173C80"/>
    <w:rsid w:val="001D4647"/>
    <w:rsid w:val="0025249E"/>
    <w:rsid w:val="002B2561"/>
    <w:rsid w:val="00311FCC"/>
    <w:rsid w:val="0042309C"/>
    <w:rsid w:val="00450846"/>
    <w:rsid w:val="004B7A91"/>
    <w:rsid w:val="00505545"/>
    <w:rsid w:val="0057570C"/>
    <w:rsid w:val="00625461"/>
    <w:rsid w:val="00650B78"/>
    <w:rsid w:val="006A47DB"/>
    <w:rsid w:val="006B15E0"/>
    <w:rsid w:val="00795236"/>
    <w:rsid w:val="007F5A8A"/>
    <w:rsid w:val="00860906"/>
    <w:rsid w:val="0088102B"/>
    <w:rsid w:val="0088393C"/>
    <w:rsid w:val="008C5F32"/>
    <w:rsid w:val="009E0230"/>
    <w:rsid w:val="009E2BDE"/>
    <w:rsid w:val="00A3533B"/>
    <w:rsid w:val="00AB2E45"/>
    <w:rsid w:val="00AC0399"/>
    <w:rsid w:val="00AC247E"/>
    <w:rsid w:val="00BF0856"/>
    <w:rsid w:val="00BF24CE"/>
    <w:rsid w:val="00CF4F7A"/>
    <w:rsid w:val="00D014E8"/>
    <w:rsid w:val="00D66BC5"/>
    <w:rsid w:val="00E135D4"/>
    <w:rsid w:val="00E27971"/>
    <w:rsid w:val="00EC655E"/>
    <w:rsid w:val="00EC78D5"/>
    <w:rsid w:val="00ED36E9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4D0"/>
  </w:style>
  <w:style w:type="paragraph" w:styleId="a3">
    <w:name w:val="List Paragraph"/>
    <w:basedOn w:val="a"/>
    <w:uiPriority w:val="34"/>
    <w:qFormat/>
    <w:rsid w:val="0010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0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4D0"/>
  </w:style>
  <w:style w:type="paragraph" w:styleId="a3">
    <w:name w:val="List Paragraph"/>
    <w:basedOn w:val="a"/>
    <w:uiPriority w:val="34"/>
    <w:qFormat/>
    <w:rsid w:val="0010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0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МОИСЭКСП-2</dc:creator>
  <cp:keywords/>
  <dc:description/>
  <cp:lastModifiedBy>МОИСЭКСП-2</cp:lastModifiedBy>
  <cp:revision>34</cp:revision>
  <cp:lastPrinted>2015-04-06T13:39:00Z</cp:lastPrinted>
  <dcterms:created xsi:type="dcterms:W3CDTF">2015-03-02T13:58:00Z</dcterms:created>
  <dcterms:modified xsi:type="dcterms:W3CDTF">2015-04-08T06:07:00Z</dcterms:modified>
</cp:coreProperties>
</file>