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11" w:rsidRPr="00E20311" w:rsidRDefault="008F196A" w:rsidP="00E2031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</w:t>
      </w:r>
      <w:r w:rsidR="00E20311" w:rsidRPr="00E20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 Раменское, ул. </w:t>
      </w:r>
      <w:proofErr w:type="spellStart"/>
      <w:r w:rsidR="00E20311" w:rsidRPr="00E20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Дергаевская</w:t>
      </w:r>
      <w:proofErr w:type="spellEnd"/>
      <w:r w:rsidR="00E20311" w:rsidRPr="00E20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, 14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 дома: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постройки – 2011               Количество этажей – 15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лифтов -2          Количество квартир – 90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площадь дома – </w:t>
      </w:r>
      <w:r w:rsidR="00D2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6025,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м2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 за 20</w:t>
      </w:r>
      <w:r w:rsidR="00FF46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финансово-хозяйственной деятельности Управляющей организации за 20</w:t>
      </w:r>
      <w:r w:rsidR="00FF4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г.:</w:t>
      </w:r>
    </w:p>
    <w:p w:rsidR="00E20311" w:rsidRPr="00E20311" w:rsidRDefault="00E20311" w:rsidP="00E2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В результате финансово-хозяйственной деятельности УО производила начисления за коммунальные услуги  по общедомовым приборам учета согласно, Постановлению Правительства РФ от 6 мая 2011 г. N 354 "О предоставлении коммунальных услуг собственникам и пользователям помещений в многоквартирных домах и жилых домов.</w:t>
      </w:r>
    </w:p>
    <w:tbl>
      <w:tblPr>
        <w:tblW w:w="9477" w:type="dxa"/>
        <w:tblInd w:w="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992"/>
        <w:gridCol w:w="1134"/>
        <w:gridCol w:w="992"/>
        <w:gridCol w:w="1145"/>
        <w:gridCol w:w="1407"/>
        <w:gridCol w:w="1134"/>
        <w:gridCol w:w="1099"/>
      </w:tblGrid>
      <w:tr w:rsidR="00ED6549" w:rsidRPr="00E20311" w:rsidTr="002413B6">
        <w:trPr>
          <w:trHeight w:val="1050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Задолж-ть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3824FA" w:rsidP="00F5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собственнико</w:t>
            </w:r>
            <w:r w:rsidR="00E20311"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0311"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0311"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УО на 31.12.20</w:t>
            </w:r>
            <w:r w:rsidR="00F56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F5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</w:t>
            </w:r>
            <w:r w:rsidR="003824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собственников</w:t>
            </w:r>
            <w:r w:rsidR="003824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 УО  за 20</w:t>
            </w:r>
            <w:r w:rsidR="00F56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на 31.03.20</w:t>
            </w:r>
            <w:r w:rsidR="00F56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F5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Зад-</w:t>
            </w:r>
            <w:proofErr w:type="spell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УО перед РСО на 31.12.20</w:t>
            </w:r>
            <w:r w:rsidR="00F56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F5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</w:t>
            </w:r>
            <w:r w:rsidR="00ED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УО перед РСО за 20</w:t>
            </w:r>
            <w:r w:rsidR="00F56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на 31.03.20</w:t>
            </w:r>
            <w:r w:rsidR="00F56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ED6549" w:rsidRPr="00E20311" w:rsidTr="002413B6">
        <w:trPr>
          <w:trHeight w:val="510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F5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01.01.</w:t>
            </w:r>
            <w:r w:rsidR="00F56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77" w:rsidRPr="00E20311" w:rsidTr="00C42177">
        <w:trPr>
          <w:trHeight w:val="40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16BB5" w:rsidRDefault="00C42177" w:rsidP="00C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bCs/>
                <w:sz w:val="16"/>
                <w:szCs w:val="16"/>
              </w:rPr>
              <w:t>40126,26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bCs/>
                <w:sz w:val="16"/>
                <w:szCs w:val="16"/>
              </w:rPr>
              <w:t>272890,39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274724,73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38291,92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7181,42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19244,75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C42177" w:rsidRPr="00E20311" w:rsidTr="00C42177">
        <w:trPr>
          <w:trHeight w:val="466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16BB5" w:rsidRDefault="00C42177" w:rsidP="00C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98227,49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565340,41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600823,72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62744,18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11767,29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31533,97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C42177" w:rsidRPr="00E20311" w:rsidTr="00C42177">
        <w:trPr>
          <w:trHeight w:val="40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16BB5" w:rsidRDefault="00C42177" w:rsidP="00C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bCs/>
                <w:sz w:val="16"/>
                <w:szCs w:val="16"/>
              </w:rPr>
              <w:t>397299,44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bCs/>
                <w:sz w:val="16"/>
                <w:szCs w:val="16"/>
              </w:rPr>
              <w:t>1566980,95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1611310,72</w:t>
            </w:r>
          </w:p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352969,67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66197,34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177395,50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B26531" w:rsidRPr="00E20311" w:rsidTr="00C42177">
        <w:trPr>
          <w:trHeight w:val="409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31" w:rsidRPr="00C16BB5" w:rsidRDefault="00B26531" w:rsidP="00C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31" w:rsidRPr="00C42177" w:rsidRDefault="00B26531" w:rsidP="00C421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bCs/>
                <w:sz w:val="16"/>
                <w:szCs w:val="16"/>
              </w:rPr>
              <w:t>550743,96</w:t>
            </w:r>
          </w:p>
          <w:p w:rsidR="00B26531" w:rsidRPr="00C42177" w:rsidRDefault="00B26531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31" w:rsidRPr="00C42177" w:rsidRDefault="00B26531" w:rsidP="00C4217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bCs/>
                <w:sz w:val="16"/>
                <w:szCs w:val="16"/>
              </w:rPr>
              <w:t>2519864,10</w:t>
            </w:r>
          </w:p>
          <w:p w:rsidR="00B26531" w:rsidRPr="00C42177" w:rsidRDefault="00B26531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31" w:rsidRPr="00C42177" w:rsidRDefault="00B26531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2593259,21</w:t>
            </w:r>
          </w:p>
          <w:p w:rsidR="00B26531" w:rsidRPr="00C42177" w:rsidRDefault="00B26531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31" w:rsidRPr="00C42177" w:rsidRDefault="00B26531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477348,85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31" w:rsidRPr="00C42177" w:rsidRDefault="00B26531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89523,91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31" w:rsidRPr="00C42177" w:rsidRDefault="00B26531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531" w:rsidRPr="00C42177" w:rsidRDefault="00B26531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C42177" w:rsidRPr="00E20311" w:rsidTr="00C42177">
        <w:trPr>
          <w:trHeight w:val="4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16BB5" w:rsidRDefault="00C42177" w:rsidP="00C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20025,87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144918,22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144317,95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20626,14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3868,31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10366,29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C42177" w:rsidRPr="00E20311" w:rsidTr="00C42177">
        <w:trPr>
          <w:trHeight w:val="26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16BB5" w:rsidRDefault="00C42177" w:rsidP="00C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18142,15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73507,05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80453,37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11195,83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2099,71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5626,80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1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C42177" w:rsidRPr="00E20311" w:rsidTr="00C42177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16BB5" w:rsidRDefault="00C42177" w:rsidP="00C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1124565,17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5143501,12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5304889,7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963176,59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180637,99</w:t>
            </w:r>
          </w:p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77">
              <w:rPr>
                <w:rFonts w:ascii="Times New Roman" w:hAnsi="Times New Roman" w:cs="Times New Roman"/>
                <w:sz w:val="16"/>
                <w:szCs w:val="16"/>
              </w:rPr>
              <w:t>244167,30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177" w:rsidRPr="00C42177" w:rsidRDefault="00C42177" w:rsidP="00C4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20311" w:rsidRPr="00E20311" w:rsidRDefault="00E20311" w:rsidP="00E2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Общая задолженность Собственников по оплате потребленных ресурсов на 31.12.20</w:t>
      </w:r>
      <w:r w:rsidR="000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963 176,59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Задолженность УО перед РСО на 31.12.20</w:t>
      </w:r>
      <w:r w:rsidR="0005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8D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244 167,30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собственники не погасили задолженность в сумме </w:t>
      </w:r>
      <w:r w:rsidR="008D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180 637,99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 20</w:t>
      </w:r>
      <w:r w:rsidR="008D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состоянию на 31.03.</w:t>
      </w:r>
      <w:r w:rsidR="008D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г, во избежание отключения собственников от поставляемых ресурсов, УО была вынуждена полностью погасить задолженность за прошлые периоды перед поставщиками коммунальных услуг</w:t>
      </w:r>
      <w:r w:rsidR="00031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привлечения заемных средств</w:t>
      </w:r>
      <w:r w:rsidR="000316DF"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311" w:rsidRPr="00E20311" w:rsidRDefault="00A84180" w:rsidP="00E20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  внимание, что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коммунальных платежей предусмотрена до 10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предшествующим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Фактически, до 10 числа оплачивают к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8D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лицевых 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(собственников)</w:t>
      </w:r>
      <w:r w:rsidR="008D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данный показатель на 4% выше показателя за 2014 год (21%), он является низким значением, препятствующим нормальному обороту ресурсов Управляющей организации</w:t>
      </w:r>
      <w:r w:rsidR="008D0463"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п</w:t>
      </w:r>
      <w:r w:rsidR="00797B52"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своевременной оплате коммунальных услуг собственник</w:t>
      </w:r>
      <w:r w:rsidR="0079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8D0463"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УО гарантирует выполнение работ качественно и в срок</w:t>
      </w:r>
      <w:r w:rsidR="00E20311"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463" w:rsidRDefault="008D0463" w:rsidP="00855A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311" w:rsidRPr="00E20311" w:rsidRDefault="00E20311" w:rsidP="00855A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на содержание и ремонт в 20</w:t>
      </w:r>
      <w:r w:rsidR="008D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W w:w="9503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553"/>
        <w:gridCol w:w="1417"/>
        <w:gridCol w:w="1162"/>
        <w:gridCol w:w="1837"/>
      </w:tblGrid>
      <w:tr w:rsidR="00E20311" w:rsidRPr="00E20311" w:rsidTr="00073B49">
        <w:trPr>
          <w:trHeight w:val="51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073B49" w:rsidRPr="00E20311" w:rsidTr="00073B49">
        <w:trPr>
          <w:trHeight w:val="6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тарифу начислено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2688396,90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bCs/>
                <w:sz w:val="16"/>
                <w:szCs w:val="16"/>
              </w:rPr>
              <w:t>2519864,10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-168532,80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размера тарифа на содержание и ремонт общего имущества МКД</w:t>
            </w:r>
          </w:p>
        </w:tc>
      </w:tr>
      <w:tr w:rsidR="00073B49" w:rsidRPr="00E20311" w:rsidTr="00073B49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израсходовано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2604171,24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2513776,45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-90394,80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мероприятий по оптимизации затрат</w:t>
            </w:r>
          </w:p>
        </w:tc>
      </w:tr>
      <w:tr w:rsidR="00073B49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291273,15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246121,87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-45151,28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373046,73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336712,50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-36334,23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207690,42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197999,99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-9690,43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Аскуэ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74536,98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37099,20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-37437,78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A73B5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жилого помещения</w:t>
            </w: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987153,67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993029,49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5875,82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4D5367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3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ржание мест общего пользования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204000,00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4D5367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419612,68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4D5367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199139,61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4D5367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конструктивных элементов жилого здания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80543,36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4D5367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89733,84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114338,30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123485,36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9147,06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6E9D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E9D" w:rsidRPr="00E20311" w:rsidRDefault="005D6E9D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E9D" w:rsidRPr="00073B49" w:rsidRDefault="005D6E9D" w:rsidP="00797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28946,40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E9D" w:rsidRPr="00073B49" w:rsidRDefault="005D6E9D" w:rsidP="00797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30393,72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E9D" w:rsidRPr="00073B49" w:rsidRDefault="005D6E9D" w:rsidP="00797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1447,32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E9D" w:rsidRPr="00E20311" w:rsidRDefault="005D6E9D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D6E9D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E9D" w:rsidRPr="00E20311" w:rsidRDefault="005D6E9D" w:rsidP="003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Управленческие  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E9D" w:rsidRPr="00073B49" w:rsidRDefault="005D6E9D" w:rsidP="00797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325313,40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E9D" w:rsidRPr="00073B49" w:rsidRDefault="005D6E9D" w:rsidP="00797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312300,86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E9D" w:rsidRPr="00073B49" w:rsidRDefault="005D6E9D" w:rsidP="00797B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-13012,54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E9D" w:rsidRPr="00E20311" w:rsidRDefault="005D6E9D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отдел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151968,60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174763,89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22795,29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62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43419,60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55211,88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11792,28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3B49" w:rsidRPr="00E20311" w:rsidTr="00073B49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Аварийно-вос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тановительные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6483,99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6657,67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073B49" w:rsidRDefault="00073B49" w:rsidP="0007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B49">
              <w:rPr>
                <w:rFonts w:ascii="Times New Roman" w:hAnsi="Times New Roman" w:cs="Times New Roman"/>
                <w:sz w:val="16"/>
                <w:szCs w:val="16"/>
              </w:rPr>
              <w:t>173,68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B49" w:rsidRPr="00E20311" w:rsidRDefault="00073B4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108EF" w:rsidRDefault="007108EF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8EF" w:rsidRPr="00073B49" w:rsidRDefault="002E6C61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начислений за содержание и ремонт общего имущества МКД в 20</w:t>
      </w:r>
      <w:r w:rsidR="00073B49" w:rsidRPr="000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0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 </w:t>
      </w:r>
      <w:r w:rsidR="00073B49" w:rsidRPr="00073B49">
        <w:rPr>
          <w:rFonts w:ascii="Times New Roman" w:hAnsi="Times New Roman" w:cs="Times New Roman"/>
          <w:bCs/>
          <w:sz w:val="28"/>
          <w:szCs w:val="28"/>
        </w:rPr>
        <w:t>2 519 864,10</w:t>
      </w:r>
      <w:r w:rsidRPr="000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 w:rsidR="00073B49" w:rsidRPr="000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ниже запланированного на </w:t>
      </w:r>
      <w:r w:rsidR="00073B49" w:rsidRPr="00073B49">
        <w:rPr>
          <w:rFonts w:ascii="Times New Roman" w:hAnsi="Times New Roman" w:cs="Times New Roman"/>
          <w:sz w:val="28"/>
          <w:szCs w:val="28"/>
        </w:rPr>
        <w:t xml:space="preserve">168532,80руб. Это связано с тем, что тариф, рассчитанный с учетом калькуляции затрат в размере 38,30 </w:t>
      </w:r>
      <w:proofErr w:type="spellStart"/>
      <w:r w:rsidR="00073B49" w:rsidRPr="00073B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73B49" w:rsidRPr="00073B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73B49" w:rsidRPr="00073B4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73B49" w:rsidRPr="00073B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73B49" w:rsidRPr="00073B49">
        <w:rPr>
          <w:rFonts w:ascii="Times New Roman" w:hAnsi="Times New Roman" w:cs="Times New Roman"/>
          <w:sz w:val="28"/>
          <w:szCs w:val="28"/>
        </w:rPr>
        <w:t xml:space="preserve"> планировался с 01.07.2015, а </w:t>
      </w:r>
      <w:r w:rsidR="00073B49" w:rsidRPr="00073B49">
        <w:rPr>
          <w:rFonts w:ascii="Times New Roman" w:hAnsi="Times New Roman" w:cs="Times New Roman"/>
          <w:sz w:val="28"/>
          <w:szCs w:val="28"/>
        </w:rPr>
        <w:lastRenderedPageBreak/>
        <w:t xml:space="preserve">применялся с 01.10.2015 в соответствии с протоколом общего собрания собственников. </w:t>
      </w:r>
      <w:r w:rsidR="00073B49" w:rsidRPr="000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Затраты на содержание и ремонт составили </w:t>
      </w:r>
      <w:r w:rsidR="00073B49" w:rsidRPr="00073B49">
        <w:rPr>
          <w:rFonts w:ascii="Times New Roman" w:hAnsi="Times New Roman" w:cs="Times New Roman"/>
          <w:sz w:val="28"/>
          <w:szCs w:val="28"/>
        </w:rPr>
        <w:t>2513776,45</w:t>
      </w:r>
      <w:r w:rsidR="00073B49" w:rsidRPr="000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Рентабельность в 2015 году составила 0,24%, что ниже запланированной на 2,98%.  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отчетный период по дому принято (по электронной почте, по телефону, письменно, а так же при личном обращении) 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жильцов.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заявки распределились следу</w:t>
      </w:r>
      <w:r w:rsidR="00C2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ющим образом: замена лампочек в </w:t>
      </w:r>
      <w:proofErr w:type="spellStart"/>
      <w:r w:rsidR="00C2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риквартирных</w:t>
      </w:r>
      <w:proofErr w:type="spellEnd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холлах - 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0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электроэнергии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слабый напор воды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опломбировка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счетчиков-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протечка трубы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</w:t>
      </w:r>
      <w:proofErr w:type="spellStart"/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завоздушки</w:t>
      </w:r>
      <w:proofErr w:type="spellEnd"/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</w:t>
      </w:r>
      <w:r w:rsidR="00065CB6" w:rsidRPr="00BC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тока в розетках -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,засоров канализации-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ремонт переходных дверей </w:t>
      </w:r>
      <w:r w:rsidR="0006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заявления рассмотрены,  заявки выполнены.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от жильцов дома поступило 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обращен</w:t>
      </w:r>
      <w:r w:rsidR="00C2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все поступившие письма были даны ответы.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УО было дано </w:t>
      </w:r>
      <w:r w:rsidR="0018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</w:t>
      </w:r>
      <w:r w:rsidR="0035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вопросы касались начисления общедомовых расходов, необходимости их оплаты, согласования перепланировок помещений, возможности замены приборов отопления, установки индивидуальных приборов учета воды и ввода их в эксплуатацию.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своевременной оплаты коммунальных услуг, а также услуг по содержанию общего имущества многоквартирного дома  проводилось досудебное урегулирование :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-систематический </w:t>
      </w:r>
      <w:proofErr w:type="spellStart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обзвон</w:t>
      </w:r>
      <w:proofErr w:type="spellEnd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должников, вынесение устных предупреждений</w:t>
      </w:r>
      <w:proofErr w:type="gramStart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-официальное уведомление собственников имеющих задолженность за период более 2-х месяцев, разосланы письма с уведомлением – </w:t>
      </w:r>
      <w:r w:rsidR="00AC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Принудительное взыскание с неплательщиков суммы задолженности производилось в судебном порядке.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C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УО передано в суд </w:t>
      </w:r>
      <w:r w:rsidR="002E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два) исковых заявлений. Иски погашены частично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0311" w:rsidRPr="00E20311" w:rsidRDefault="00E20311" w:rsidP="00E20311">
      <w:pPr>
        <w:shd w:val="clear" w:color="auto" w:fill="FFFFFF"/>
        <w:spacing w:before="100" w:beforeAutospacing="1" w:after="100" w:afterAutospacing="1" w:line="240" w:lineRule="auto"/>
        <w:ind w:left="1080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фактах выявления ненадлежащего качества услуг и работ и количестве случаев снижения платы за нарушения качества услуг:</w:t>
      </w:r>
    </w:p>
    <w:p w:rsidR="00E20311" w:rsidRPr="00E20311" w:rsidRDefault="00E20311" w:rsidP="00E2031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и ремонту общего имущества дома – 0.</w:t>
      </w:r>
    </w:p>
    <w:p w:rsidR="00E20311" w:rsidRDefault="00E20311" w:rsidP="00E2031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коммунальным услугам – в кол-ве </w:t>
      </w:r>
      <w:r w:rsidR="00AC7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35F65" w:rsidRPr="00EC78D5" w:rsidRDefault="00435F65" w:rsidP="00435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перерасчет начислений на ОДН по услугам «горячее водоснабжение», «холодное водоснабжение»</w:t>
      </w:r>
    </w:p>
    <w:p w:rsidR="00435F65" w:rsidRDefault="00435F65" w:rsidP="00E2031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C769D" w:rsidRDefault="00AC769D" w:rsidP="00E2031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69D" w:rsidRDefault="00AC769D" w:rsidP="00E2031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311" w:rsidRPr="00E20311" w:rsidRDefault="00E20311" w:rsidP="00E2031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</w:t>
      </w:r>
      <w:r w:rsidR="00C52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ержания в надлежащем состоянии общего имущества многоквартирного дома производились работы и услуги с привлечением сторонних организаций:</w:t>
      </w:r>
    </w:p>
    <w:tbl>
      <w:tblPr>
        <w:tblW w:w="9381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648"/>
        <w:gridCol w:w="788"/>
        <w:gridCol w:w="1278"/>
        <w:gridCol w:w="1652"/>
        <w:gridCol w:w="1542"/>
      </w:tblGrid>
      <w:tr w:rsidR="00E20311" w:rsidRPr="00E20311" w:rsidTr="00E20311">
        <w:trPr>
          <w:trHeight w:val="566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E20311" w:rsidRPr="00E20311" w:rsidTr="00E20311">
        <w:trPr>
          <w:trHeight w:val="481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Техническое обслуживание и содержание лифтов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797B5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E20311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181948" w:rsidP="001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20311" w:rsidRPr="00E20311" w:rsidTr="00E20311">
        <w:trPr>
          <w:trHeight w:val="67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периодического технического освидетельствования, включая электроизмерительные работы на лифтах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ЭО "Подмосковье"</w:t>
            </w:r>
          </w:p>
        </w:tc>
      </w:tr>
      <w:tr w:rsidR="00E20311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Диспетчерский контроль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1819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E20311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владельца лифта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"Росгос</w:t>
            </w:r>
            <w:r w:rsidR="00C52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трах"</w:t>
            </w:r>
          </w:p>
        </w:tc>
      </w:tr>
      <w:tr w:rsidR="00E20311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2E6C6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F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EF2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РБС-Утилизация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20311" w:rsidRPr="00E20311" w:rsidTr="00E20311">
        <w:trPr>
          <w:trHeight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22D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20311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22D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FB6E48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0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Аварийное обслуживание при срабатывании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D44921" w:rsidRDefault="00FB6E48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D44921" w:rsidRDefault="00FB6E48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FB6E48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Система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6E48" w:rsidRPr="00E20311" w:rsidTr="00E20311">
        <w:trPr>
          <w:trHeight w:val="2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FB6E48" w:rsidRPr="00E20311" w:rsidTr="00E20311">
        <w:trPr>
          <w:trHeight w:val="3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ИПУ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 </w:t>
            </w:r>
            <w:proofErr w:type="spellStart"/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FB6E48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и обслуживание внутридомового инженерного оборудования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6E48" w:rsidRPr="00E20311" w:rsidTr="00E20311">
        <w:trPr>
          <w:trHeight w:val="52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0903E0" w:rsidRDefault="00FB6E48" w:rsidP="0035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перегоревших ламп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48" w:rsidRPr="00E20311" w:rsidTr="00E20311">
        <w:trPr>
          <w:trHeight w:val="53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0903E0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0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Замена дверей на переходных балконах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48" w:rsidRPr="00E20311" w:rsidTr="00E20311">
        <w:trPr>
          <w:trHeight w:val="53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0903E0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90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Монтаж водосточной системы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48" w:rsidRPr="00E20311" w:rsidTr="00E20311">
        <w:trPr>
          <w:trHeight w:val="53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Аварийно-восстановительные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6E48" w:rsidRPr="00E20311" w:rsidTr="00E20311">
        <w:trPr>
          <w:trHeight w:val="46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Прочистка канализационной магистрали спецтехникой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FB6E48" w:rsidRPr="00E20311" w:rsidTr="00E20311">
        <w:trPr>
          <w:trHeight w:val="46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(хостинг, обслуживание, обновление)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E48" w:rsidRPr="00E20311" w:rsidRDefault="00FB6E48" w:rsidP="0026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«Веб решения»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ООО «Атлант-Право»</w:t>
            </w:r>
          </w:p>
        </w:tc>
      </w:tr>
    </w:tbl>
    <w:p w:rsidR="00E20311" w:rsidRP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  работ, выполненных  штатными работниками УО</w:t>
      </w:r>
    </w:p>
    <w:p w:rsidR="00E20311" w:rsidRP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«МОИС Эксплуатация» в 20</w:t>
      </w:r>
      <w:r w:rsidR="00267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году.</w:t>
      </w:r>
    </w:p>
    <w:tbl>
      <w:tblPr>
        <w:tblW w:w="9420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00"/>
        <w:gridCol w:w="1060"/>
        <w:gridCol w:w="1449"/>
        <w:gridCol w:w="1586"/>
      </w:tblGrid>
      <w:tr w:rsidR="00E20311" w:rsidRPr="00E20311" w:rsidTr="00E20311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Дезинфекция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 при мытье полов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лестничных площадок и </w:t>
            </w:r>
            <w:proofErr w:type="gram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маршей</w:t>
            </w:r>
            <w:proofErr w:type="gram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нижних трех этажей и кабин лифтов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 в неделю</w:t>
            </w:r>
          </w:p>
        </w:tc>
      </w:tr>
      <w:tr w:rsidR="00E20311" w:rsidRPr="00E20311" w:rsidTr="00E20311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880890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лестничных площадок и маршей выше третьего этажа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1 этажа и кабин лифтов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во всех помещениях общего пользования выше 1 этажа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B54968" w:rsidRPr="00E20311" w:rsidTr="00631A1F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68" w:rsidRPr="00E20311" w:rsidRDefault="00B5496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68" w:rsidRPr="00314B20" w:rsidRDefault="00B54968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Уборка </w:t>
            </w:r>
            <w:r w:rsidR="00314B20" w:rsidRPr="0031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подвального помещения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68" w:rsidRPr="00314B20" w:rsidRDefault="00B5496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68" w:rsidRPr="00E20311" w:rsidRDefault="00B5496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68" w:rsidRPr="00E20311" w:rsidRDefault="00B5496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B54968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68" w:rsidRPr="00E20311" w:rsidRDefault="00B5496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68" w:rsidRPr="00314B20" w:rsidRDefault="00B54968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(обновление</w:t>
            </w:r>
            <w:proofErr w:type="gramStart"/>
            <w:r w:rsidRPr="0031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)м</w:t>
            </w:r>
            <w:proofErr w:type="gramEnd"/>
            <w:r w:rsidRPr="0031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аркировки этажей, пожарной лестницы и лифтового холла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68" w:rsidRPr="00314B20" w:rsidRDefault="00B5496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68" w:rsidRPr="00E20311" w:rsidRDefault="00B5496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968" w:rsidRPr="00E20311" w:rsidRDefault="00B5496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314B2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B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314B2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B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придомовой территории (содержание)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2C6F12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Дератизация, содержание мусороприемных бочек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653A8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653A8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97B52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Мелкий ремонт и окраска малых форм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Весна, лето</w:t>
            </w:r>
          </w:p>
        </w:tc>
      </w:tr>
      <w:tr w:rsidR="00E20311" w:rsidRPr="00E20311" w:rsidTr="00E20311">
        <w:trPr>
          <w:trHeight w:val="42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Выкашивание и полив газонов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Противогололедная</w:t>
            </w:r>
            <w:proofErr w:type="spell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обработка придомовой территории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 мере необходимости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территории, уборка и транспортировка мусора в установленное место.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двое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суток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мусора, сучьев и листвы с газонов. Транспортировка мусора в установленное место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2 недели</w:t>
            </w:r>
          </w:p>
        </w:tc>
      </w:tr>
      <w:tr w:rsidR="00E20311" w:rsidRPr="00E20311" w:rsidTr="00E20311">
        <w:trPr>
          <w:trHeight w:val="3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газонов от случайного мусора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раза в неделю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сутки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снега. Сдвигание свежевыпавшего снега движком в валы или кучи.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трое суток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наледи.  Скалывание наледи толщиной </w:t>
            </w:r>
            <w:r w:rsidRPr="008808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 2 см</w:t>
            </w: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Сгребание скола в валы или кучи.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 </w:t>
            </w:r>
            <w:proofErr w:type="gramStart"/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и обслуживание внутридомового инженерного 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12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 очистка деталей, замена прокладок, неисправных датчиков (расхода, перепада давления), прочистка и ремонт фильтров грубой очистки. Устранение выявленных дефектов. Частичная замена отдельных участков труб и арматуры, сопел элеватора. Очистка трубопровода от масляных отложений.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E20311" w:rsidRPr="00E20311" w:rsidTr="00E20311">
        <w:trPr>
          <w:trHeight w:val="84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исправности водоразборных кранов, смесителей, запорной арматуры, санитарно-технических приборов. Проверка состояния креплений на магистральных водопроводах, раструбов канализационных труб, сифонов.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E20311" w:rsidRPr="00E20311" w:rsidTr="00E20311">
        <w:trPr>
          <w:trHeight w:val="10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трубопровода, отопительных приборов и запорной арматуры.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E20311" w:rsidRPr="00E20311" w:rsidTr="00E20311">
        <w:trPr>
          <w:trHeight w:val="8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  вентилей, задвижек, запорной арматуры расширительных баков на чердаке. Проверка состояния креплений, подвесок и </w:t>
            </w:r>
            <w:proofErr w:type="spell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прокладок</w:t>
            </w:r>
            <w:proofErr w:type="gram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одставок</w:t>
            </w:r>
            <w:proofErr w:type="spell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для магистрального трубопровода на чердаке, теплоизоляции.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Визуальный осмотр и проверка наличия и нарушения пломб.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раз в год</w:t>
            </w:r>
          </w:p>
        </w:tc>
      </w:tr>
      <w:tr w:rsidR="00E20311" w:rsidRPr="00E20311" w:rsidTr="00E20311">
        <w:trPr>
          <w:trHeight w:val="12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работоспособности запорной арматуры (герметичность перекрытия потока воды) для отключения фильтров. Разбор фильтра. Очистка фильтра от накипи (отложений). Установка фильтра для очистки теплоносителя с креплением резьбовых соединений. Запуск воды с общего вентиля к счетчику. Проверка работы теплосчетчика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раза в год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работоспособности </w:t>
            </w:r>
            <w:proofErr w:type="spell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водозапорной</w:t>
            </w:r>
            <w:proofErr w:type="spell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арматуры (герметичность перекрытия потока).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растворов с затиркой. Окраска площади ремонтируемой поверхности.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E20311" w:rsidRPr="00E20311" w:rsidTr="00E20311">
        <w:trPr>
          <w:trHeight w:val="2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 осмотр ВРУ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CE612B">
        <w:trPr>
          <w:trHeight w:val="19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эл. патрона с лампочкой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7245F3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20311" w:rsidRPr="00E20311" w:rsidTr="00E20311">
        <w:trPr>
          <w:trHeight w:val="1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Уплотнение сгонов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CE612B" w:rsidP="00E20311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</w:tr>
      <w:tr w:rsidR="00E20311" w:rsidRPr="00E20311" w:rsidTr="00E20311">
        <w:trPr>
          <w:trHeight w:val="2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эл. щитов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2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Опрес</w:t>
            </w:r>
            <w:r w:rsidR="00A02977"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овка</w:t>
            </w:r>
            <w:proofErr w:type="spell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систем отопления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2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Пуск отопления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2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Протяжка контактов в </w:t>
            </w:r>
            <w:proofErr w:type="gram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этажном</w:t>
            </w:r>
            <w:proofErr w:type="gram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электрощитке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C276F4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ремонт отдельных участков электропроводки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CE612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электросчетчика </w:t>
            </w:r>
            <w:proofErr w:type="gram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 </w:t>
            </w:r>
            <w:proofErr w:type="gram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отключении собственниками)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C276F4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C276F4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2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выключателя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2B6DA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 </w:t>
            </w:r>
            <w:proofErr w:type="spell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2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теплового узла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FB6E48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</w:t>
            </w:r>
            <w:r w:rsidR="00E20311"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задвижек отопления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1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задвижек на узле 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запорной арматуры кранов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4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880890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инженерного оборудования жилого дома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="00724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рабочей недели</w:t>
            </w:r>
          </w:p>
        </w:tc>
      </w:tr>
      <w:tr w:rsidR="00794D87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D87" w:rsidRPr="00880890" w:rsidRDefault="00794D87" w:rsidP="00047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Осмотр вентиляционной системы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D87" w:rsidRPr="00794D87" w:rsidRDefault="00794D87" w:rsidP="000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D87" w:rsidRPr="00794D87" w:rsidRDefault="00794D87" w:rsidP="000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D87" w:rsidRPr="00794D87" w:rsidRDefault="00794D87" w:rsidP="000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94D87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94D87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Осмотр территории вокруг здания, </w:t>
            </w:r>
            <w:r w:rsidR="00B54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цоколя</w:t>
            </w: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подвала с целью предупреждения изменения проектных параметров вертикальной планировки.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794D87" w:rsidRPr="00E20311" w:rsidTr="00E20311">
        <w:trPr>
          <w:trHeight w:val="19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стен, перегородок, фасадов. 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 и стенами. 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794D87" w:rsidRPr="00E20311" w:rsidTr="00E20311">
        <w:trPr>
          <w:trHeight w:val="12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 и условий и состояния кладки в домах с бетонными и железобетонными и каменными фундаментами.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794D87" w:rsidRPr="00E20311" w:rsidTr="00E20311">
        <w:trPr>
          <w:trHeight w:val="12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состояния и повреждений в кладке, наличия и характера трещин, выветривания, отклонения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794D87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и внеочередные осмотры, определяющие прочность, водонепроницаемость  состояние всех элементов кровли и водостоков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794D87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Проверка заземления мачт и другого оборудования, расположенного над крышей. Проверка </w:t>
            </w:r>
            <w:proofErr w:type="spell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молниезащитныхустройств</w:t>
            </w:r>
            <w:proofErr w:type="spell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расположенных</w:t>
            </w:r>
            <w:proofErr w:type="gram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крыше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794D87" w:rsidRPr="00E20311" w:rsidTr="00E20311">
        <w:trPr>
          <w:trHeight w:val="14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деформации и повреждений в кровельных несущих конструкциях, состояния антисептической и противопожарной защиты деревянных конструкций, состояния креплений элементов несущих конструкций крыши, водоотводящих устройств и оборудования, состояния слуховых окон, выходов на крыши, ходовых досок и переходных мостиков на чердаках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794D87" w:rsidRPr="00E20311" w:rsidTr="00E20311">
        <w:trPr>
          <w:trHeight w:val="14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осадочных и температурных швов, водоприемной воронки внутреннего водостока. Проверка температурно-влажностного режима и воздухообмена на чердаке. Проверка оборудования или устройств, предотвращающих образование наледи. Проверка состояния водоотводящих устройств.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794D87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технических осмотров и устранение незначительных неисправностей в системе вентиляции: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16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7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794D87" w:rsidRPr="00E20311" w:rsidTr="00E20311">
        <w:trPr>
          <w:trHeight w:val="6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отклонений от проектных условий эксплуатации, несанкционированное изменение конструктивного решения жилого 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794D87" w:rsidRPr="00E20311" w:rsidTr="00E20311">
        <w:trPr>
          <w:trHeight w:val="2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дверных петель на переходных лоджиях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6B4FA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2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дверей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CE4433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Аварийно-восстановительные 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30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течи трубопровода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электропитания на квартиру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C276F4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Отключение (включение) стояков ХВС</w:t>
            </w:r>
            <w:proofErr w:type="gram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ВС,ЦО после залива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C276F4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2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автомата выключателя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C276F4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инженерными коммуникациями после восстановительных работ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29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Прочистка трубопровода ГВС, ХВС тросом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C276F4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4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засоров </w:t>
            </w:r>
            <w:proofErr w:type="spellStart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внутреннних</w:t>
            </w:r>
            <w:proofErr w:type="spellEnd"/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канализационных трубопроводов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C276F4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4D123D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794D87" w:rsidRPr="00E20311" w:rsidTr="00E20311">
        <w:trPr>
          <w:trHeight w:val="16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освещения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C276F4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87" w:rsidRPr="00E20311" w:rsidTr="00E20311">
        <w:trPr>
          <w:trHeight w:val="2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Откачка грунтовых вод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C276F4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794D87" w:rsidRPr="00E20311" w:rsidTr="00E20311">
        <w:trPr>
          <w:trHeight w:val="22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 паспортного стола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87" w:rsidRPr="00E20311" w:rsidRDefault="00794D87" w:rsidP="00E2031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794D87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аварийн</w:t>
            </w:r>
            <w:proofErr w:type="gramStart"/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диспетчерской службы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794D87" w:rsidRPr="00E20311" w:rsidTr="00E20311">
        <w:trPr>
          <w:trHeight w:val="1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электриков АДС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794D87" w:rsidRPr="00E20311" w:rsidTr="00E20311">
        <w:trPr>
          <w:trHeight w:val="1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слесарей 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 </w:t>
            </w:r>
          </w:p>
        </w:tc>
      </w:tr>
      <w:tr w:rsidR="00794D87" w:rsidRPr="00E20311" w:rsidTr="00E20311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диспетчера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 </w:t>
            </w:r>
          </w:p>
        </w:tc>
      </w:tr>
      <w:tr w:rsidR="00794D87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880890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графику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графику</w:t>
            </w:r>
          </w:p>
        </w:tc>
      </w:tr>
      <w:tr w:rsidR="00794D87" w:rsidRPr="00E20311" w:rsidTr="00E20311">
        <w:trPr>
          <w:trHeight w:val="2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87" w:rsidRPr="00880890" w:rsidRDefault="00794D87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договоров, выдача справок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94D87" w:rsidRPr="00E20311" w:rsidTr="00E20311">
        <w:trPr>
          <w:trHeight w:val="12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87" w:rsidRPr="00880890" w:rsidRDefault="00794D87" w:rsidP="00E20311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учет льготников, работа с неплательщиком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</w:tr>
      <w:tr w:rsidR="00794D87" w:rsidRPr="00E20311" w:rsidTr="00E20311">
        <w:trPr>
          <w:trHeight w:val="2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87" w:rsidRPr="00880890" w:rsidRDefault="00794D87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выдача тех. условий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94D87" w:rsidRPr="00E20311" w:rsidTr="00E20311">
        <w:trPr>
          <w:trHeight w:val="14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87" w:rsidRPr="00880890" w:rsidRDefault="00794D87" w:rsidP="00E20311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согласование перепланировок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</w:tr>
      <w:tr w:rsidR="00794D87" w:rsidRPr="00E20311" w:rsidTr="00E20311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87" w:rsidRPr="00880890" w:rsidRDefault="00794D87" w:rsidP="00E2031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и проведение  собраний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94D87" w:rsidRPr="00E20311" w:rsidTr="00E20311">
        <w:trPr>
          <w:trHeight w:val="1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D87" w:rsidRPr="00880890" w:rsidRDefault="00794D87" w:rsidP="00E20311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ответов на письма, разъяснительная работа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D87" w:rsidRPr="00E20311" w:rsidRDefault="00794D87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</w:tr>
    </w:tbl>
    <w:p w:rsidR="00A04F23" w:rsidRDefault="00A04F23" w:rsidP="00B00D4A"/>
    <w:sectPr w:rsidR="00A0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53"/>
    <w:rsid w:val="000316DF"/>
    <w:rsid w:val="00047322"/>
    <w:rsid w:val="0005490D"/>
    <w:rsid w:val="00065CB6"/>
    <w:rsid w:val="00073B49"/>
    <w:rsid w:val="00087178"/>
    <w:rsid w:val="000903E0"/>
    <w:rsid w:val="000E5DEC"/>
    <w:rsid w:val="000E7A79"/>
    <w:rsid w:val="000F0574"/>
    <w:rsid w:val="001009EC"/>
    <w:rsid w:val="00181948"/>
    <w:rsid w:val="0019345B"/>
    <w:rsid w:val="001D39F2"/>
    <w:rsid w:val="00221236"/>
    <w:rsid w:val="002413B6"/>
    <w:rsid w:val="0026792B"/>
    <w:rsid w:val="002B34E2"/>
    <w:rsid w:val="002B6DA9"/>
    <w:rsid w:val="002C6F12"/>
    <w:rsid w:val="002E6C61"/>
    <w:rsid w:val="00314B20"/>
    <w:rsid w:val="00340696"/>
    <w:rsid w:val="0035310A"/>
    <w:rsid w:val="003560DF"/>
    <w:rsid w:val="003824FA"/>
    <w:rsid w:val="003B6FFE"/>
    <w:rsid w:val="003D4CA3"/>
    <w:rsid w:val="00435F65"/>
    <w:rsid w:val="004D0B11"/>
    <w:rsid w:val="004D123D"/>
    <w:rsid w:val="004D5367"/>
    <w:rsid w:val="00525919"/>
    <w:rsid w:val="00576DC0"/>
    <w:rsid w:val="005D6E9D"/>
    <w:rsid w:val="0062625E"/>
    <w:rsid w:val="00653A8E"/>
    <w:rsid w:val="006B4FAA"/>
    <w:rsid w:val="006F6BEB"/>
    <w:rsid w:val="0070659B"/>
    <w:rsid w:val="007108EF"/>
    <w:rsid w:val="007245F3"/>
    <w:rsid w:val="00751011"/>
    <w:rsid w:val="00775333"/>
    <w:rsid w:val="007754ED"/>
    <w:rsid w:val="00794D87"/>
    <w:rsid w:val="00797B52"/>
    <w:rsid w:val="007B31A6"/>
    <w:rsid w:val="007C4226"/>
    <w:rsid w:val="00805753"/>
    <w:rsid w:val="00855AEE"/>
    <w:rsid w:val="00880890"/>
    <w:rsid w:val="008A702B"/>
    <w:rsid w:val="008D0463"/>
    <w:rsid w:val="008F196A"/>
    <w:rsid w:val="009434AE"/>
    <w:rsid w:val="009E41D7"/>
    <w:rsid w:val="00A02977"/>
    <w:rsid w:val="00A04F23"/>
    <w:rsid w:val="00A27E01"/>
    <w:rsid w:val="00A357FA"/>
    <w:rsid w:val="00A73B51"/>
    <w:rsid w:val="00A84180"/>
    <w:rsid w:val="00A9492E"/>
    <w:rsid w:val="00AC769D"/>
    <w:rsid w:val="00B00D4A"/>
    <w:rsid w:val="00B26531"/>
    <w:rsid w:val="00B429A2"/>
    <w:rsid w:val="00B54968"/>
    <w:rsid w:val="00C16BB5"/>
    <w:rsid w:val="00C276F4"/>
    <w:rsid w:val="00C27DE2"/>
    <w:rsid w:val="00C42177"/>
    <w:rsid w:val="00C5290B"/>
    <w:rsid w:val="00C95B58"/>
    <w:rsid w:val="00CE4433"/>
    <w:rsid w:val="00CE612B"/>
    <w:rsid w:val="00D21DD9"/>
    <w:rsid w:val="00D23EE8"/>
    <w:rsid w:val="00D82D1A"/>
    <w:rsid w:val="00DA540F"/>
    <w:rsid w:val="00DB5EC1"/>
    <w:rsid w:val="00DC74D7"/>
    <w:rsid w:val="00E20311"/>
    <w:rsid w:val="00EA18F2"/>
    <w:rsid w:val="00ED6549"/>
    <w:rsid w:val="00EE383B"/>
    <w:rsid w:val="00EF22DA"/>
    <w:rsid w:val="00F10541"/>
    <w:rsid w:val="00F42500"/>
    <w:rsid w:val="00F51488"/>
    <w:rsid w:val="00F5664B"/>
    <w:rsid w:val="00F768A3"/>
    <w:rsid w:val="00FB6E48"/>
    <w:rsid w:val="00FC7AED"/>
    <w:rsid w:val="00FF46A3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11"/>
  </w:style>
  <w:style w:type="character" w:customStyle="1" w:styleId="spelle">
    <w:name w:val="spelle"/>
    <w:basedOn w:val="a0"/>
    <w:rsid w:val="00E20311"/>
  </w:style>
  <w:style w:type="character" w:customStyle="1" w:styleId="grame">
    <w:name w:val="grame"/>
    <w:basedOn w:val="a0"/>
    <w:rsid w:val="00E20311"/>
  </w:style>
  <w:style w:type="paragraph" w:styleId="a3">
    <w:name w:val="List Paragraph"/>
    <w:basedOn w:val="a"/>
    <w:uiPriority w:val="34"/>
    <w:qFormat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11"/>
  </w:style>
  <w:style w:type="character" w:customStyle="1" w:styleId="spelle">
    <w:name w:val="spelle"/>
    <w:basedOn w:val="a0"/>
    <w:rsid w:val="00E20311"/>
  </w:style>
  <w:style w:type="character" w:customStyle="1" w:styleId="grame">
    <w:name w:val="grame"/>
    <w:basedOn w:val="a0"/>
    <w:rsid w:val="00E20311"/>
  </w:style>
  <w:style w:type="paragraph" w:styleId="a3">
    <w:name w:val="List Paragraph"/>
    <w:basedOn w:val="a"/>
    <w:uiPriority w:val="34"/>
    <w:qFormat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8113-709D-478A-B560-92278A5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МОИСЭКСП-2</dc:creator>
  <cp:keywords/>
  <dc:description/>
  <cp:lastModifiedBy>МОИСЭКСП-2</cp:lastModifiedBy>
  <cp:revision>81</cp:revision>
  <cp:lastPrinted>2016-03-28T06:58:00Z</cp:lastPrinted>
  <dcterms:created xsi:type="dcterms:W3CDTF">2015-03-02T13:57:00Z</dcterms:created>
  <dcterms:modified xsi:type="dcterms:W3CDTF">2016-03-28T12:23:00Z</dcterms:modified>
</cp:coreProperties>
</file>