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D9" w:rsidRPr="00F051D9" w:rsidRDefault="00F051D9" w:rsidP="00F051D9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п. Дубовая роща, ул. Октябрьская, 11</w:t>
      </w:r>
    </w:p>
    <w:p w:rsidR="00F051D9" w:rsidRPr="00F051D9" w:rsidRDefault="00F051D9" w:rsidP="00F051D9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характеристики дома:</w:t>
      </w:r>
    </w:p>
    <w:p w:rsidR="00F051D9" w:rsidRPr="00F051D9" w:rsidRDefault="00F051D9" w:rsidP="00F051D9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постройки – 2009                Количество этажей – 14</w:t>
      </w:r>
    </w:p>
    <w:p w:rsidR="00F051D9" w:rsidRPr="00F051D9" w:rsidRDefault="00F051D9" w:rsidP="00F051D9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лифтов -</w:t>
      </w:r>
      <w:r w:rsidR="00E91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F0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Количество квартир – 181</w:t>
      </w:r>
    </w:p>
    <w:p w:rsidR="00F051D9" w:rsidRPr="00F051D9" w:rsidRDefault="00F051D9" w:rsidP="00F051D9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площадь дома – </w:t>
      </w:r>
      <w:r w:rsidR="00C87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12051,60</w:t>
      </w:r>
      <w:r w:rsidRPr="00F0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</w:t>
      </w:r>
      <w:proofErr w:type="gramStart"/>
      <w:r w:rsidRPr="00F0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</w:p>
    <w:p w:rsidR="00F051D9" w:rsidRPr="00F051D9" w:rsidRDefault="00F051D9" w:rsidP="00F051D9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051D9" w:rsidRPr="00F051D9" w:rsidRDefault="00F051D9" w:rsidP="00F051D9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Отчет за 20</w:t>
      </w:r>
      <w:r w:rsidR="00636A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</w:t>
      </w:r>
      <w:r w:rsidRPr="00F051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</w:t>
      </w:r>
    </w:p>
    <w:p w:rsidR="00F051D9" w:rsidRPr="00F051D9" w:rsidRDefault="00F051D9" w:rsidP="00F051D9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финансово-хозяйственной деятельности Управляющей организации за 20</w:t>
      </w:r>
      <w:r w:rsidR="00636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F05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г.:</w:t>
      </w:r>
    </w:p>
    <w:p w:rsidR="00F051D9" w:rsidRPr="00F051D9" w:rsidRDefault="00F051D9" w:rsidP="00F05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 В результате финансово-хозяйственной деятельности УО производила начисления за коммунальные услуги  по общедомовым приборам учета, согласно Постановлению Правительства РФ от 6 мая 2011 г. N 354 "О предоставлении коммунальных услуг собственникам и пользователям помещений в многоквартирных домах и жилых домов.</w:t>
      </w:r>
    </w:p>
    <w:tbl>
      <w:tblPr>
        <w:tblW w:w="9477" w:type="dxa"/>
        <w:tblInd w:w="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987"/>
        <w:gridCol w:w="1102"/>
        <w:gridCol w:w="1135"/>
        <w:gridCol w:w="1102"/>
        <w:gridCol w:w="1220"/>
        <w:gridCol w:w="1364"/>
        <w:gridCol w:w="1099"/>
      </w:tblGrid>
      <w:tr w:rsidR="00F051D9" w:rsidRPr="00F051D9" w:rsidTr="0085234C">
        <w:trPr>
          <w:trHeight w:val="1050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1D3403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услуг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1D3403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Задолж-ть</w:t>
            </w:r>
            <w:proofErr w:type="spellEnd"/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1D3403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1D3403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1D3403" w:rsidRDefault="00F051D9" w:rsidP="008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Зад-</w:t>
            </w:r>
            <w:proofErr w:type="spellStart"/>
            <w:r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ть</w:t>
            </w:r>
            <w:proofErr w:type="spellEnd"/>
            <w:r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</w:t>
            </w:r>
            <w:r w:rsidR="00943852"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ственников перед УК на 31.12.201</w:t>
            </w:r>
            <w:r w:rsidR="008F5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1D3403" w:rsidRDefault="00F051D9" w:rsidP="008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</w:t>
            </w:r>
            <w:r w:rsidR="00943852"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собственников перед УК  за 20</w:t>
            </w:r>
            <w:r w:rsidR="00943852"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на 31.03.20</w:t>
            </w:r>
            <w:r w:rsidR="008F5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1D3403" w:rsidRDefault="00F051D9" w:rsidP="008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</w:t>
            </w:r>
            <w:r w:rsidR="00943852"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нность УО перед РСО на 31.12.201</w:t>
            </w:r>
            <w:r w:rsidR="008F5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1D3403" w:rsidRDefault="00F051D9" w:rsidP="008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УО перед РСО за 20</w:t>
            </w:r>
            <w:r w:rsidR="00943852"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F5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за 31.03.20</w:t>
            </w:r>
            <w:r w:rsidR="00943852"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F5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F051D9" w:rsidRPr="00F051D9" w:rsidTr="0085234C">
        <w:trPr>
          <w:trHeight w:val="315"/>
        </w:trPr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51D9" w:rsidRPr="001D3403" w:rsidRDefault="00F051D9" w:rsidP="00F0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1D3403" w:rsidRDefault="00F051D9" w:rsidP="008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01.01.</w:t>
            </w:r>
            <w:r w:rsidR="00943852"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F5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51D9" w:rsidRPr="001D3403" w:rsidRDefault="00F051D9" w:rsidP="00F0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51D9" w:rsidRPr="001D3403" w:rsidRDefault="00F051D9" w:rsidP="00F0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51D9" w:rsidRPr="001D3403" w:rsidRDefault="00F051D9" w:rsidP="00F0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51D9" w:rsidRPr="001D3403" w:rsidRDefault="00F051D9" w:rsidP="00F0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51D9" w:rsidRPr="001D3403" w:rsidRDefault="00F051D9" w:rsidP="00F0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51D9" w:rsidRPr="001D3403" w:rsidRDefault="00F051D9" w:rsidP="00F0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5E15" w:rsidRPr="00F051D9" w:rsidTr="00597D5A">
        <w:trPr>
          <w:trHeight w:val="405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E15" w:rsidRPr="001D3403" w:rsidRDefault="008F5E1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bCs/>
                <w:sz w:val="16"/>
                <w:szCs w:val="16"/>
              </w:rPr>
              <w:t>118224,37</w:t>
            </w:r>
          </w:p>
          <w:p w:rsidR="008F5E15" w:rsidRPr="00597D5A" w:rsidRDefault="008F5E15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639210,40</w:t>
            </w:r>
          </w:p>
          <w:p w:rsidR="008F5E15" w:rsidRPr="00597D5A" w:rsidRDefault="008F5E15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573167,25</w:t>
            </w:r>
          </w:p>
          <w:p w:rsidR="008F5E15" w:rsidRPr="00597D5A" w:rsidRDefault="008F5E15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184267,52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46066,88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E6227D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97293,25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8F5E15" w:rsidRPr="00F051D9" w:rsidTr="00597D5A">
        <w:trPr>
          <w:trHeight w:val="379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E15" w:rsidRPr="001D3403" w:rsidRDefault="008F5E1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259204,73</w:t>
            </w:r>
          </w:p>
          <w:p w:rsidR="008F5E15" w:rsidRPr="00597D5A" w:rsidRDefault="008F5E15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1324259,14</w:t>
            </w:r>
          </w:p>
          <w:p w:rsidR="008F5E15" w:rsidRPr="00597D5A" w:rsidRDefault="008F5E15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1190890,28</w:t>
            </w:r>
          </w:p>
          <w:p w:rsidR="008F5E15" w:rsidRPr="00597D5A" w:rsidRDefault="008F5E15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392573,59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98143,398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207278,86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8F5E15" w:rsidRPr="00F051D9" w:rsidTr="00597D5A">
        <w:trPr>
          <w:trHeight w:val="405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E15" w:rsidRPr="001D3403" w:rsidRDefault="008F5E1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bCs/>
                <w:sz w:val="16"/>
                <w:szCs w:val="16"/>
              </w:rPr>
              <w:t>542660,63</w:t>
            </w:r>
          </w:p>
          <w:p w:rsidR="008F5E15" w:rsidRPr="00597D5A" w:rsidRDefault="008F5E15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bCs/>
                <w:sz w:val="16"/>
                <w:szCs w:val="16"/>
              </w:rPr>
              <w:t>2312603,93</w:t>
            </w:r>
          </w:p>
          <w:p w:rsidR="008F5E15" w:rsidRPr="00597D5A" w:rsidRDefault="008F5E15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2091166,80</w:t>
            </w:r>
          </w:p>
          <w:p w:rsidR="008F5E15" w:rsidRPr="00597D5A" w:rsidRDefault="008F5E15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764097,76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191024,44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403443,62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8F5E15" w:rsidRPr="00F051D9" w:rsidTr="00597D5A">
        <w:trPr>
          <w:trHeight w:val="510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E15" w:rsidRPr="001D3403" w:rsidRDefault="008F5E1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bCs/>
                <w:sz w:val="16"/>
                <w:szCs w:val="16"/>
              </w:rPr>
              <w:t>1068047,68</w:t>
            </w:r>
          </w:p>
          <w:p w:rsidR="008F5E15" w:rsidRPr="00597D5A" w:rsidRDefault="008F5E15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bCs/>
                <w:sz w:val="16"/>
                <w:szCs w:val="16"/>
              </w:rPr>
              <w:t>5039414,44</w:t>
            </w:r>
          </w:p>
          <w:p w:rsidR="008F5E15" w:rsidRPr="00597D5A" w:rsidRDefault="008F5E15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4480743,06</w:t>
            </w:r>
          </w:p>
          <w:p w:rsidR="008F5E15" w:rsidRPr="00597D5A" w:rsidRDefault="008F5E15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1626719,1</w:t>
            </w:r>
            <w:r w:rsidR="002631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406679,77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5E15" w:rsidRPr="00F051D9" w:rsidTr="00597D5A">
        <w:trPr>
          <w:trHeight w:val="401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E15" w:rsidRPr="001D3403" w:rsidRDefault="008F5E1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63680,69</w:t>
            </w:r>
          </w:p>
          <w:p w:rsidR="008F5E15" w:rsidRPr="00597D5A" w:rsidRDefault="008F5E15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354733,62</w:t>
            </w:r>
          </w:p>
          <w:p w:rsidR="008F5E15" w:rsidRPr="00597D5A" w:rsidRDefault="008F5E15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320123,13</w:t>
            </w:r>
          </w:p>
          <w:p w:rsidR="008F5E15" w:rsidRPr="00597D5A" w:rsidRDefault="008F5E15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98291,18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24572,795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E6227D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51897,74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8F5E15" w:rsidRPr="00F051D9" w:rsidTr="00597D5A">
        <w:trPr>
          <w:trHeight w:val="305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E15" w:rsidRPr="001D3403" w:rsidRDefault="008F5E1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5E15" w:rsidRPr="001D3403" w:rsidRDefault="008F5E1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267301,16</w:t>
            </w:r>
          </w:p>
          <w:p w:rsidR="008F5E15" w:rsidRPr="00597D5A" w:rsidRDefault="008F5E15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1724329,95</w:t>
            </w:r>
          </w:p>
          <w:p w:rsidR="008F5E15" w:rsidRPr="00597D5A" w:rsidRDefault="008F5E15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1523118,62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468512,49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117128,12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140560,74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F051D9" w:rsidRPr="00F051D9" w:rsidTr="00597D5A">
        <w:trPr>
          <w:trHeight w:val="315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1D3403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96" w:rsidRPr="00597D5A" w:rsidRDefault="00C06196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2247797,35</w:t>
            </w:r>
          </w:p>
          <w:p w:rsidR="00F051D9" w:rsidRPr="00597D5A" w:rsidRDefault="00F051D9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E44" w:rsidRPr="00597D5A" w:rsidRDefault="001F7E44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10817363,47</w:t>
            </w:r>
          </w:p>
          <w:p w:rsidR="00F051D9" w:rsidRPr="00597D5A" w:rsidRDefault="00F051D9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E44" w:rsidRPr="00597D5A" w:rsidRDefault="001F7E44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10747770,34</w:t>
            </w:r>
          </w:p>
          <w:p w:rsidR="00F051D9" w:rsidRPr="00597D5A" w:rsidRDefault="00F051D9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3534461,6</w:t>
            </w:r>
            <w:r w:rsidR="00597D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051D9" w:rsidRPr="00597D5A" w:rsidRDefault="00F051D9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883615,4</w:t>
            </w:r>
          </w:p>
          <w:p w:rsidR="00F051D9" w:rsidRPr="00597D5A" w:rsidRDefault="00F051D9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5" w:rsidRPr="00597D5A" w:rsidRDefault="008F5E15" w:rsidP="00597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D5A">
              <w:rPr>
                <w:rFonts w:ascii="Times New Roman" w:hAnsi="Times New Roman" w:cs="Times New Roman"/>
                <w:sz w:val="16"/>
                <w:szCs w:val="16"/>
              </w:rPr>
              <w:t>900474,21</w:t>
            </w:r>
          </w:p>
          <w:p w:rsidR="00F051D9" w:rsidRPr="00597D5A" w:rsidRDefault="00F051D9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D9" w:rsidRPr="00597D5A" w:rsidRDefault="00F051D9" w:rsidP="0059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051D9" w:rsidRPr="00F051D9" w:rsidRDefault="00F051D9" w:rsidP="00F05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F051D9" w:rsidRPr="00F051D9" w:rsidRDefault="00F051D9" w:rsidP="00F05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задолженность Собственников по оплате потребленных ресурсов на 31.12.20</w:t>
      </w:r>
      <w:r w:rsidR="0059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3 534 461,60</w:t>
      </w: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Задолженность УО перед РСО на 31.12.20</w:t>
      </w:r>
      <w:r w:rsidR="0059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</w:t>
      </w:r>
      <w:r w:rsidR="0059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900 474,31</w:t>
      </w: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F051D9" w:rsidRPr="00F051D9" w:rsidRDefault="00F051D9" w:rsidP="00F051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то, что собственники не погасили задолженность в сумме </w:t>
      </w:r>
      <w:r w:rsidR="0059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883 615,4</w:t>
      </w:r>
      <w:r w:rsidR="0044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за 20</w:t>
      </w:r>
      <w:r w:rsidR="0059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состоянию на 31.03.</w:t>
      </w:r>
      <w:r w:rsidR="0059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г, во избежание отключения собственников от поставляемых ресурсов, УО была вынуждена полностью погасить задолженность за прошлые периоды перед поставщиками коммунальных услуг</w:t>
      </w:r>
      <w:r w:rsidR="0014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привлечения заемных средств</w:t>
      </w:r>
      <w:r w:rsidR="00140872"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1064" w:rsidRPr="00D44921" w:rsidRDefault="00391064" w:rsidP="00597D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  вним</w:t>
      </w:r>
      <w:r w:rsidR="00DA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ание, что 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коммунальных платежей предусмотрена до 10 числа месяца,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предшествующим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Фактически, до 10 числа оплачивают к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оммунальные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услуги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</w:t>
      </w:r>
      <w:r w:rsidR="0059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лицевых счетов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(собственников)</w:t>
      </w:r>
      <w:r w:rsidR="0059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Несмотря на то, что данный показатель выше показателя за 2014 год (27%), он является низким значением, препятствующим нормальному обороту </w:t>
      </w:r>
      <w:r w:rsidR="00BC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</w:t>
      </w:r>
      <w:r w:rsidR="0059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Управляющей организации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7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только п</w:t>
      </w:r>
      <w:r w:rsidR="00DA5590"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своевременной оплате коммунальных услуг собственник</w:t>
      </w:r>
      <w:r w:rsidR="00DA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УО гарантирует выполнение работ качественно и в срок.</w:t>
      </w:r>
    </w:p>
    <w:p w:rsidR="00F051D9" w:rsidRPr="00F051D9" w:rsidRDefault="00F051D9" w:rsidP="00F051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1D9" w:rsidRPr="00F051D9" w:rsidRDefault="00F051D9" w:rsidP="00F051D9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на содержание и ремонт в 20</w:t>
      </w:r>
      <w:r w:rsidR="00C66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F05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tbl>
      <w:tblPr>
        <w:tblW w:w="9786" w:type="dxa"/>
        <w:tblInd w:w="1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1420"/>
        <w:gridCol w:w="1338"/>
        <w:gridCol w:w="1249"/>
        <w:gridCol w:w="1559"/>
      </w:tblGrid>
      <w:tr w:rsidR="00F051D9" w:rsidRPr="00F051D9" w:rsidTr="00CF6DAD">
        <w:trPr>
          <w:trHeight w:val="525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Планово</w:t>
            </w:r>
            <w:proofErr w:type="spellEnd"/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B83DCA" w:rsidRPr="00F051D9" w:rsidTr="00B83DCA">
        <w:trPr>
          <w:trHeight w:val="49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тарифу начислено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5 374 386,48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5039414,44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-334 972,04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D44921" w:rsidRDefault="00A413D0" w:rsidP="00FF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счет тарифа на содержание и ремонт</w:t>
            </w:r>
          </w:p>
        </w:tc>
      </w:tr>
      <w:tr w:rsidR="00B83DCA" w:rsidRPr="00F051D9" w:rsidTr="00B83DCA">
        <w:trPr>
          <w:trHeight w:val="6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израсходовано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5 138 089,35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5 018 989,25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-119 100,10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D44921" w:rsidRDefault="00B83DCA" w:rsidP="00FF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счет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мероприятий по оптимизации затрат</w:t>
            </w:r>
          </w:p>
        </w:tc>
      </w:tr>
      <w:tr w:rsidR="00B83DCA" w:rsidRPr="00F051D9" w:rsidTr="00B83DCA">
        <w:trPr>
          <w:trHeight w:val="34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761 455,46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747 242,84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-14 212,63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3DCA" w:rsidRPr="00F051D9" w:rsidTr="00B83DCA">
        <w:trPr>
          <w:trHeight w:val="40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</w:t>
            </w: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370 909,46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394 291,03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23 381,57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3DCA" w:rsidRPr="00F051D9" w:rsidTr="00B83DCA">
        <w:trPr>
          <w:trHeight w:val="34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1074D0" w:rsidRDefault="00B83DCA" w:rsidP="0080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681 927,91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660 000,01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-21 927,90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3DCA" w:rsidRPr="00F051D9" w:rsidTr="00B83DCA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Обслуживание системы </w:t>
            </w:r>
            <w:proofErr w:type="spellStart"/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Аскуэ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102 827,50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127 218,68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24 391,18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3DCA" w:rsidRPr="00F051D9" w:rsidTr="00B83DCA">
        <w:trPr>
          <w:trHeight w:val="25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53701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жилого помещения</w:t>
            </w: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1 747 022,55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1 705 418,63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-41 603,92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3DCA" w:rsidRPr="00F051D9" w:rsidTr="00B83DCA">
        <w:trPr>
          <w:trHeight w:val="51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мест общего пользования, в </w:t>
            </w:r>
            <w:proofErr w:type="spellStart"/>
            <w:r w:rsidRPr="00F0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0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238 842,38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283 200,00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44 357,62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3DCA" w:rsidRPr="00F051D9" w:rsidTr="00B83DCA">
        <w:trPr>
          <w:trHeight w:val="25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280 785,32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214 525,00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-66 260,31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3DCA" w:rsidRPr="00F051D9" w:rsidTr="00B83DCA">
        <w:trPr>
          <w:trHeight w:val="51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внутридомового инженерного оборудования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478 138,75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497 264,30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19 125,55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3DCA" w:rsidRPr="00F051D9" w:rsidTr="00B83DCA">
        <w:trPr>
          <w:trHeight w:val="51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конструктивных элементов жилого здания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415 295,52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395 525,18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-19 770,34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3DCA" w:rsidRPr="00F051D9" w:rsidTr="00B83DCA">
        <w:trPr>
          <w:trHeight w:val="51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аварийно-диспетчерской службы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333 960,59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314 904,15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-19 056,44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3DCA" w:rsidRPr="00F051D9" w:rsidTr="00B83DCA">
        <w:trPr>
          <w:trHeight w:val="25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населением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239 932,95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243 723,89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3 790,94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D57B0" w:rsidRPr="00F051D9" w:rsidTr="00B83DCA">
        <w:trPr>
          <w:trHeight w:val="25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7B0" w:rsidRPr="00F051D9" w:rsidRDefault="005D57B0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Паспортный стол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7B0" w:rsidRPr="00B83DCA" w:rsidRDefault="005D57B0" w:rsidP="00DA5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64 246,36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7B0" w:rsidRPr="00B83DCA" w:rsidRDefault="005D57B0" w:rsidP="00DA5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55 149,08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7B0" w:rsidRPr="00B83DCA" w:rsidRDefault="005D57B0" w:rsidP="00DA5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-9 097,29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7B0" w:rsidRPr="00F051D9" w:rsidRDefault="005D57B0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D57B0" w:rsidRPr="00F051D9" w:rsidTr="00B83DCA">
        <w:trPr>
          <w:trHeight w:val="25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7B0" w:rsidRPr="00F051D9" w:rsidRDefault="005D57B0" w:rsidP="009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Управленческие  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7B0" w:rsidRPr="00B83DCA" w:rsidRDefault="005D57B0" w:rsidP="00DA5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771 076,18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7B0" w:rsidRPr="00B83DCA" w:rsidRDefault="005D57B0" w:rsidP="00DA5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684 715,64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7B0" w:rsidRPr="00B83DCA" w:rsidRDefault="005D57B0" w:rsidP="00DA5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-86 360,53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7B0" w:rsidRPr="00F051D9" w:rsidRDefault="005D57B0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3DCA" w:rsidRPr="00F051D9" w:rsidTr="00B83DCA">
        <w:trPr>
          <w:trHeight w:val="25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Расчетный отдел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303 801,12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307 507,49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3 706,37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3DCA" w:rsidRPr="00F051D9" w:rsidTr="00B83DCA">
        <w:trPr>
          <w:trHeight w:val="25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Текущий ремонт, в </w:t>
            </w:r>
            <w:proofErr w:type="spellStart"/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60 343,48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57 452,16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-2 891,32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3DCA" w:rsidRPr="00F051D9" w:rsidTr="00B83DCA">
        <w:trPr>
          <w:trHeight w:val="25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Придомовая территория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3DCA" w:rsidRPr="00F051D9" w:rsidTr="00B83DCA">
        <w:trPr>
          <w:trHeight w:val="25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Внутридомовое инженерное оборудование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3DCA" w:rsidRPr="00F051D9" w:rsidTr="00B83DCA">
        <w:trPr>
          <w:trHeight w:val="25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Конструктивные элементы жилого здания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60 343,48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57 452,16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-2 891,32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3DCA" w:rsidRPr="00F051D9" w:rsidTr="00B83DCA">
        <w:trPr>
          <w:trHeight w:val="25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Аварийно-вос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тановительные работы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34 546,38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36 269,80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B83DCA" w:rsidRDefault="00B83DCA" w:rsidP="00B83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DCA">
              <w:rPr>
                <w:rFonts w:ascii="Times New Roman" w:hAnsi="Times New Roman" w:cs="Times New Roman"/>
                <w:sz w:val="16"/>
                <w:szCs w:val="16"/>
              </w:rPr>
              <w:t>1 723,42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CA" w:rsidRPr="00F051D9" w:rsidRDefault="00B83DCA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883958" w:rsidRDefault="00883958" w:rsidP="00CF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DAD" w:rsidRPr="00883958" w:rsidRDefault="00CF6DAD" w:rsidP="00CF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начислений за содержание и ремонт общего имущества МКД в 20</w:t>
      </w:r>
      <w:r w:rsidR="00A413D0" w:rsidRPr="0088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88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 </w:t>
      </w:r>
      <w:r w:rsidR="00A413D0" w:rsidRPr="00883958">
        <w:rPr>
          <w:rFonts w:ascii="Times New Roman" w:hAnsi="Times New Roman" w:cs="Times New Roman"/>
          <w:sz w:val="28"/>
          <w:szCs w:val="28"/>
        </w:rPr>
        <w:t>5039414,44</w:t>
      </w:r>
      <w:r w:rsidRPr="0088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</w:t>
      </w:r>
      <w:r w:rsidR="00A413D0" w:rsidRPr="0088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ниже запланированного на </w:t>
      </w:r>
      <w:r w:rsidR="00A413D0" w:rsidRPr="00883958">
        <w:rPr>
          <w:rFonts w:ascii="Times New Roman" w:hAnsi="Times New Roman" w:cs="Times New Roman"/>
          <w:sz w:val="28"/>
          <w:szCs w:val="28"/>
        </w:rPr>
        <w:t>334</w:t>
      </w:r>
      <w:r w:rsidR="0031313B">
        <w:rPr>
          <w:rFonts w:ascii="Times New Roman" w:hAnsi="Times New Roman" w:cs="Times New Roman"/>
          <w:sz w:val="28"/>
          <w:szCs w:val="28"/>
        </w:rPr>
        <w:t>972,04 руб</w:t>
      </w:r>
      <w:r w:rsidR="00A413D0" w:rsidRPr="00883958">
        <w:rPr>
          <w:rFonts w:ascii="Times New Roman" w:hAnsi="Times New Roman" w:cs="Times New Roman"/>
          <w:sz w:val="28"/>
          <w:szCs w:val="28"/>
        </w:rPr>
        <w:t xml:space="preserve">. Это связано с тем, что тариф, рассчитанный с учетом калькуляции затрат </w:t>
      </w:r>
      <w:r w:rsidR="00A413D0" w:rsidRPr="00883958">
        <w:rPr>
          <w:rFonts w:ascii="Times New Roman" w:hAnsi="Times New Roman" w:cs="Times New Roman"/>
          <w:sz w:val="28"/>
          <w:szCs w:val="28"/>
        </w:rPr>
        <w:lastRenderedPageBreak/>
        <w:t xml:space="preserve">в размере 38,30 </w:t>
      </w:r>
      <w:proofErr w:type="spellStart"/>
      <w:r w:rsidR="00A413D0" w:rsidRPr="0088395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413D0" w:rsidRPr="008839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413D0" w:rsidRPr="0088395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413D0" w:rsidRPr="0088395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413D0" w:rsidRPr="00883958">
        <w:rPr>
          <w:rFonts w:ascii="Times New Roman" w:hAnsi="Times New Roman" w:cs="Times New Roman"/>
          <w:sz w:val="28"/>
          <w:szCs w:val="28"/>
        </w:rPr>
        <w:t xml:space="preserve"> планировался с 01.07.2015, а применялся с 01.10.2015 в соответствии с протоколом общего собрания собственников. </w:t>
      </w:r>
      <w:r w:rsidR="00A413D0" w:rsidRPr="0088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8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атраты на содержание и ремонт составили </w:t>
      </w:r>
      <w:r w:rsidR="00A413D0" w:rsidRPr="00883958">
        <w:rPr>
          <w:rFonts w:ascii="Times New Roman" w:hAnsi="Times New Roman" w:cs="Times New Roman"/>
          <w:sz w:val="28"/>
          <w:szCs w:val="28"/>
        </w:rPr>
        <w:t xml:space="preserve">5 018 989,25 </w:t>
      </w:r>
      <w:r w:rsidRPr="0088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</w:t>
      </w:r>
      <w:r w:rsidR="00A413D0" w:rsidRPr="0088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Рентабельность в 2015 году составила 0,4%, что меньше запланированной </w:t>
      </w:r>
      <w:r w:rsidR="00883958" w:rsidRPr="0088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4,2%. </w:t>
      </w:r>
      <w:r w:rsidR="00A413D0" w:rsidRPr="0088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51D9" w:rsidRPr="00BC73FD" w:rsidRDefault="00F051D9" w:rsidP="00350FC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8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за отчетный период по дому принято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электронной почте, по телефону, письменно, а так же при личном обращении) </w:t>
      </w:r>
      <w:r w:rsidR="0063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жильцов.</w:t>
      </w:r>
    </w:p>
    <w:p w:rsidR="00F051D9" w:rsidRPr="00BC73FD" w:rsidRDefault="00F051D9" w:rsidP="00350FC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заявки распределились следующим образом: замена лампочек в </w:t>
      </w:r>
      <w:proofErr w:type="spellStart"/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приквартирных</w:t>
      </w:r>
      <w:proofErr w:type="spellEnd"/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холлах - </w:t>
      </w:r>
      <w:r w:rsidR="00350FC4"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не было </w:t>
      </w:r>
      <w:r w:rsidR="008B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напряжения в розетках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B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</w:t>
      </w:r>
      <w:r w:rsidR="00B07B9D"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жалобы на </w:t>
      </w:r>
      <w:r w:rsidR="00B0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горячие</w:t>
      </w:r>
      <w:r w:rsidR="00B07B9D"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батареи 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</w:t>
      </w:r>
      <w:r w:rsidR="008B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холодный </w:t>
      </w:r>
      <w:proofErr w:type="spellStart"/>
      <w:r w:rsidR="008B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полотенцесушитель</w:t>
      </w:r>
      <w:proofErr w:type="spellEnd"/>
      <w:r w:rsidR="008B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0FC4"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течь стояков- </w:t>
      </w:r>
      <w:r w:rsidR="008B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слабый напор ГВС – 2, опломбировка счетчиков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- 9, холодны</w:t>
      </w:r>
      <w:r w:rsidR="008B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полотенцесушител</w:t>
      </w:r>
      <w:r w:rsidR="008B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="008B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0FC4"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тока в розетках -</w:t>
      </w:r>
      <w:r w:rsidR="00350FC4"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засор канализации-</w:t>
      </w:r>
      <w:r w:rsidR="008B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дверей в местах общего пользования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B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нашивка антигололедной резинки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B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038B0" w:rsidRDefault="004038B0" w:rsidP="00403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году специалистам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МОИС Эксплуатация были произведены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снятия показаний индивидуальных приборов учета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квартир.</w:t>
      </w:r>
    </w:p>
    <w:p w:rsidR="00F051D9" w:rsidRPr="00BC73FD" w:rsidRDefault="00F051D9" w:rsidP="00350FC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заявления рассмотрены,  заявки выполнены.</w:t>
      </w:r>
    </w:p>
    <w:p w:rsidR="00F051D9" w:rsidRPr="00BC73FD" w:rsidRDefault="00F051D9" w:rsidP="00350FC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от жильцов дома поступило </w:t>
      </w:r>
      <w:r w:rsidR="008B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обращения. На все поступившие письма были даны ответы.</w:t>
      </w:r>
    </w:p>
    <w:p w:rsidR="00F051D9" w:rsidRPr="00BC73FD" w:rsidRDefault="00F051D9" w:rsidP="00350FC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УО было дано </w:t>
      </w:r>
      <w:r w:rsidR="008B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98 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</w:t>
      </w:r>
      <w:r w:rsidR="008B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вопросы касались начисления общедомовых расходов, необходимости их оплаты, согласования перепланиров</w:t>
      </w:r>
      <w:r w:rsidR="005F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</w:t>
      </w:r>
      <w:r w:rsidR="005F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замене</w:t>
      </w:r>
      <w:r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приборов отопления, установки индивидуальных приборов учета воды и ввода их в эксплуатацию.</w:t>
      </w:r>
    </w:p>
    <w:p w:rsidR="005F379B" w:rsidRPr="00E20311" w:rsidRDefault="005F379B" w:rsidP="005F379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C7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 проект на перепланиров</w:t>
      </w:r>
      <w:r w:rsidR="00C7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ку, переустройство квартиры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1D9" w:rsidRPr="00F051D9" w:rsidRDefault="00F051D9" w:rsidP="00F051D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своевременной оплаты коммунальных услуг, а также услуг по содержанию общего имущества многоквартирного дома  проводилось досудебное урегулирование</w:t>
      </w:r>
      <w:proofErr w:type="gramStart"/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F051D9" w:rsidRPr="00F051D9" w:rsidRDefault="00F051D9" w:rsidP="00F051D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-систематический </w:t>
      </w:r>
      <w:proofErr w:type="spellStart"/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обзвон</w:t>
      </w:r>
      <w:proofErr w:type="spellEnd"/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должников, вынесение устных предупреждений</w:t>
      </w:r>
      <w:proofErr w:type="gramStart"/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051D9" w:rsidRPr="00F051D9" w:rsidRDefault="00F051D9" w:rsidP="00F051D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-официальное уведомление собственников имеющих задолженность за период более 2-х месяцев, разосланы письма с уведомлением – </w:t>
      </w:r>
      <w:r w:rsidR="008B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51D9" w:rsidRPr="00F051D9" w:rsidRDefault="00F051D9" w:rsidP="00F051D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-представление рассрочка на оплату задолженности – </w:t>
      </w:r>
      <w:r w:rsidR="00CF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F051D9" w:rsidRPr="00F051D9" w:rsidRDefault="00F051D9" w:rsidP="00F051D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Принудительное взыскание с неплательщиков суммы задолженности производилось в судебном порядке.</w:t>
      </w:r>
    </w:p>
    <w:p w:rsidR="00F051D9" w:rsidRPr="00F051D9" w:rsidRDefault="00F051D9" w:rsidP="00F051D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0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УО передано в суд </w:t>
      </w:r>
      <w:r w:rsidR="000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исков</w:t>
      </w:r>
      <w:r w:rsidR="000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</w:t>
      </w:r>
      <w:r w:rsidR="000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долга </w:t>
      </w:r>
      <w:r w:rsidR="000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115188,4</w:t>
      </w:r>
      <w:r w:rsidR="00CF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F051D9" w:rsidRPr="00F051D9" w:rsidRDefault="00F051D9" w:rsidP="00F051D9">
      <w:pPr>
        <w:shd w:val="clear" w:color="auto" w:fill="FFFFFF"/>
        <w:spacing w:before="100" w:beforeAutospacing="1" w:after="100" w:afterAutospacing="1" w:line="240" w:lineRule="auto"/>
        <w:ind w:left="1080"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Сведения о фактах выявления ненадлежащего качества услуг и работ и количестве случаев снижения платы за нарушения качества услуг:</w:t>
      </w:r>
    </w:p>
    <w:p w:rsidR="00F051D9" w:rsidRPr="00F051D9" w:rsidRDefault="00F051D9" w:rsidP="00F051D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содержанию и ремонту общего имущества дома – 0.</w:t>
      </w:r>
    </w:p>
    <w:p w:rsidR="00F051D9" w:rsidRDefault="00F051D9" w:rsidP="00F051D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 коммунальным услугам – в кол-ве 0.</w:t>
      </w:r>
    </w:p>
    <w:p w:rsidR="00087922" w:rsidRDefault="00087922" w:rsidP="00F051D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051D9" w:rsidRPr="00F051D9" w:rsidRDefault="00F051D9" w:rsidP="00F051D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под</w:t>
      </w:r>
      <w:r w:rsidR="0026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F05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ержания в надлежащем состоянии общего имущества многоквартирного дом</w:t>
      </w:r>
      <w:r w:rsidR="00E16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производились работы и услуги</w:t>
      </w:r>
      <w:r w:rsidRPr="00F05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привлечением сторонних организаций:</w:t>
      </w:r>
    </w:p>
    <w:tbl>
      <w:tblPr>
        <w:tblW w:w="9381" w:type="dxa"/>
        <w:tblInd w:w="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3500"/>
        <w:gridCol w:w="788"/>
        <w:gridCol w:w="1278"/>
        <w:gridCol w:w="1646"/>
        <w:gridCol w:w="1703"/>
      </w:tblGrid>
      <w:tr w:rsidR="00F051D9" w:rsidRPr="00F051D9" w:rsidTr="00AC7255">
        <w:trPr>
          <w:trHeight w:val="566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услуг (работ)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выполненных работ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 по Законодательству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</w:tr>
      <w:tr w:rsidR="00F051D9" w:rsidRPr="00F051D9" w:rsidTr="00AC7255">
        <w:trPr>
          <w:trHeight w:val="545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Техническое обслуживание и содержание лифтов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51D9" w:rsidRPr="00F051D9" w:rsidTr="00AC7255">
        <w:trPr>
          <w:trHeight w:val="30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лифтов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договору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E16FD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F051D9"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в неделю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8B1137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F051D9" w:rsidRPr="00F051D9" w:rsidTr="00AC7255">
        <w:trPr>
          <w:trHeight w:val="674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периодического технического освидетельствования, включая электроизмерительные работы на лифтах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ЭО "Подмосковье"</w:t>
            </w:r>
          </w:p>
        </w:tc>
      </w:tr>
      <w:tr w:rsidR="00F051D9" w:rsidRPr="00F051D9" w:rsidTr="00AC7255">
        <w:trPr>
          <w:trHeight w:val="30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Диспетчерский контроль лифтов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8B1137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F051D9" w:rsidRPr="00F051D9" w:rsidTr="00AC7255">
        <w:trPr>
          <w:trHeight w:val="44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Обязательное страхование гражданской ответственности владельца лифта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"Росгос</w:t>
            </w:r>
            <w:r w:rsidR="00262F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трах"</w:t>
            </w:r>
          </w:p>
        </w:tc>
      </w:tr>
      <w:tr w:rsidR="00F051D9" w:rsidRPr="00F051D9" w:rsidTr="00AC7255">
        <w:trPr>
          <w:trHeight w:val="30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Вывоз мусора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061E0B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"Озеленение"</w:t>
            </w:r>
            <w:r w:rsidR="008B1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/ООО  «РБС Утилизация»</w:t>
            </w:r>
          </w:p>
        </w:tc>
      </w:tr>
      <w:tr w:rsidR="00F051D9" w:rsidRPr="00F051D9" w:rsidTr="00AC7255">
        <w:trPr>
          <w:trHeight w:val="342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51D9" w:rsidRPr="00F051D9" w:rsidTr="00AC7255">
        <w:trPr>
          <w:trHeight w:val="44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системы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договором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E119FE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F051D9" w:rsidRPr="00F051D9" w:rsidTr="00AC7255">
        <w:trPr>
          <w:trHeight w:val="44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D13042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F051D9"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смотр системы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дней в неделю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E119FE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AC7255" w:rsidRPr="00F051D9" w:rsidTr="00AC7255">
        <w:trPr>
          <w:trHeight w:val="30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255" w:rsidRPr="00E20311" w:rsidRDefault="00AC7255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D04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Аварийное обслуживание при срабатывании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255" w:rsidRPr="00E20311" w:rsidRDefault="00AC7255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255" w:rsidRPr="00E20311" w:rsidRDefault="00AC7255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255" w:rsidRPr="00D44921" w:rsidRDefault="00AC7255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255" w:rsidRPr="00D44921" w:rsidRDefault="00AC7255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AC7255" w:rsidRPr="00F051D9" w:rsidTr="00AC7255">
        <w:trPr>
          <w:trHeight w:val="30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Система АСКУЭ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7255" w:rsidRPr="00F051D9" w:rsidTr="00AC7255">
        <w:trPr>
          <w:trHeight w:val="26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системы АСКУЭ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договору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Заболотин</w:t>
            </w:r>
            <w:proofErr w:type="spellEnd"/>
          </w:p>
        </w:tc>
      </w:tr>
      <w:tr w:rsidR="00AC7255" w:rsidRPr="00F051D9" w:rsidTr="00AC7255">
        <w:trPr>
          <w:trHeight w:val="32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Снятие показаний ИПУ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раз в </w:t>
            </w:r>
            <w:proofErr w:type="spellStart"/>
            <w:proofErr w:type="gramStart"/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Заболотин</w:t>
            </w:r>
            <w:proofErr w:type="spellEnd"/>
          </w:p>
        </w:tc>
      </w:tr>
      <w:tr w:rsidR="00AC7255" w:rsidRPr="00F051D9" w:rsidTr="00AC7255">
        <w:trPr>
          <w:trHeight w:val="44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Содержание и текущий </w:t>
            </w:r>
            <w:proofErr w:type="gramStart"/>
            <w:r w:rsidRPr="00F05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ремонт</w:t>
            </w:r>
            <w:proofErr w:type="gramEnd"/>
            <w:r w:rsidRPr="00F05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 обслуживание внутридомового инженерного оборудования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7255" w:rsidRPr="00F051D9" w:rsidTr="00AC7255">
        <w:trPr>
          <w:trHeight w:val="41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перегоревших ламп, утилизация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«Омега»</w:t>
            </w:r>
          </w:p>
        </w:tc>
      </w:tr>
      <w:tr w:rsidR="00AC7255" w:rsidRPr="00F051D9" w:rsidTr="00AC7255">
        <w:trPr>
          <w:trHeight w:val="484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и текущий ремонт конструктивных элементов жилого здания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7255" w:rsidRPr="00F051D9" w:rsidTr="00AC7255">
        <w:trPr>
          <w:trHeight w:val="48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Обследование внешней стороны фасада.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765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Герметизация межпанельных стыков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976581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"Селена"</w:t>
            </w:r>
          </w:p>
        </w:tc>
      </w:tr>
      <w:tr w:rsidR="00AC7255" w:rsidRPr="00F051D9" w:rsidTr="00AC7255">
        <w:trPr>
          <w:trHeight w:val="46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255" w:rsidRPr="00DA5590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DA55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Устройство перегородки между домами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"Селена"</w:t>
            </w:r>
          </w:p>
        </w:tc>
      </w:tr>
      <w:tr w:rsidR="00AC7255" w:rsidRPr="00F051D9" w:rsidTr="00AC7255">
        <w:trPr>
          <w:trHeight w:val="46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255" w:rsidRPr="00C66A8E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66A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Восстановление плитки в </w:t>
            </w:r>
            <w:proofErr w:type="spellStart"/>
            <w:r w:rsidRPr="00C66A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приквартирном</w:t>
            </w:r>
            <w:proofErr w:type="spellEnd"/>
            <w:r w:rsidRPr="00C66A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холле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255" w:rsidRPr="00F051D9" w:rsidTr="00AC7255">
        <w:trPr>
          <w:trHeight w:val="46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Аварийно-восстановительные работы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7255" w:rsidRPr="00F051D9" w:rsidTr="00AC7255">
        <w:trPr>
          <w:trHeight w:val="46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Прочистка канализационной магистрали спецтехникой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55" w:rsidRPr="00F051D9" w:rsidTr="00AC7255">
        <w:trPr>
          <w:trHeight w:val="444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Работа с населением</w:t>
            </w:r>
          </w:p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сайта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(хостинг, обслуживание, обновление)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55" w:rsidRPr="00F051D9" w:rsidRDefault="00AC725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«Веб решения»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ИП Сысоев А.С. ООО «Атлант-Право»</w:t>
            </w:r>
          </w:p>
        </w:tc>
      </w:tr>
    </w:tbl>
    <w:p w:rsidR="00F051D9" w:rsidRDefault="00F051D9" w:rsidP="00F05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5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6581" w:rsidRDefault="00976581" w:rsidP="00F05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581" w:rsidRDefault="00976581" w:rsidP="00F05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581" w:rsidRDefault="00976581" w:rsidP="00F05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BBE" w:rsidRDefault="00A91BBE" w:rsidP="00F05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BBE" w:rsidRDefault="00A91BBE" w:rsidP="00F05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1D9" w:rsidRPr="00F051D9" w:rsidRDefault="00F051D9" w:rsidP="00F05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  работ, выполненных  штатными работниками УО</w:t>
      </w:r>
    </w:p>
    <w:p w:rsidR="00F051D9" w:rsidRPr="00F051D9" w:rsidRDefault="00F051D9" w:rsidP="00F05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ООО «МОИС Эксплуатация» в 20</w:t>
      </w:r>
      <w:r w:rsidR="0008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F05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81"/>
        <w:gridCol w:w="969"/>
        <w:gridCol w:w="1554"/>
        <w:gridCol w:w="2041"/>
      </w:tblGrid>
      <w:tr w:rsidR="00F051D9" w:rsidRPr="00F051D9" w:rsidTr="00FB4CFF">
        <w:trPr>
          <w:trHeight w:val="765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 (работ)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выполненных работ</w:t>
            </w:r>
          </w:p>
        </w:tc>
        <w:tc>
          <w:tcPr>
            <w:tcW w:w="10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по Законодательству</w:t>
            </w:r>
          </w:p>
        </w:tc>
      </w:tr>
      <w:tr w:rsidR="00F051D9" w:rsidRPr="00F051D9" w:rsidTr="00FB4CFF">
        <w:trPr>
          <w:trHeight w:val="38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мест общего пользования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51D9" w:rsidRPr="00F051D9" w:rsidTr="00FB4CFF">
        <w:trPr>
          <w:trHeight w:val="39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Дезинфекция мест общего пользования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неделю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087922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 при мытье полов</w:t>
            </w:r>
          </w:p>
        </w:tc>
      </w:tr>
      <w:tr w:rsidR="00F051D9" w:rsidRPr="00F051D9" w:rsidTr="00FB4CFF">
        <w:trPr>
          <w:trHeight w:val="558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Подметание лестничных площадок и </w:t>
            </w:r>
            <w:proofErr w:type="gram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маршей</w:t>
            </w:r>
            <w:proofErr w:type="gramEnd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нижних трех этажей и кабин лифтов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неделю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раз в неделю</w:t>
            </w:r>
          </w:p>
        </w:tc>
      </w:tr>
      <w:tr w:rsidR="00F051D9" w:rsidRPr="00F051D9" w:rsidTr="00FB4CFF">
        <w:trPr>
          <w:trHeight w:val="552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лестничных площадок и маршей выше третьего этажа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неделю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неделю</w:t>
            </w:r>
          </w:p>
        </w:tc>
      </w:tr>
      <w:tr w:rsidR="00F051D9" w:rsidRPr="00F051D9" w:rsidTr="00FB4CFF">
        <w:trPr>
          <w:trHeight w:val="28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 1 этажа и кабин лифтов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неделю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неделю</w:t>
            </w:r>
          </w:p>
        </w:tc>
      </w:tr>
      <w:tr w:rsidR="00F051D9" w:rsidRPr="00F051D9" w:rsidTr="00FB4CFF">
        <w:trPr>
          <w:trHeight w:val="41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 во всех помещениях общего пользования  выше 1 этажа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неделю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неделю</w:t>
            </w:r>
          </w:p>
        </w:tc>
      </w:tr>
      <w:tr w:rsidR="00F051D9" w:rsidRPr="00F051D9" w:rsidTr="00FB4CFF">
        <w:trPr>
          <w:trHeight w:val="551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38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подвального помещени</w:t>
            </w:r>
            <w:r w:rsidR="00383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</w:tr>
      <w:tr w:rsidR="00F051D9" w:rsidRPr="00F051D9" w:rsidTr="00FB4CFF">
        <w:trPr>
          <w:trHeight w:val="46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5920FA" w:rsidP="0059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(обновление)</w:t>
            </w:r>
            <w:r w:rsidR="00383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051D9"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аркировк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051D9"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этажей, пожарной лестницы и лифтового холла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B4CFF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F051D9" w:rsidRPr="00F051D9" w:rsidTr="00FB4CFF">
        <w:trPr>
          <w:trHeight w:val="55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пружин на </w:t>
            </w:r>
            <w:proofErr w:type="spell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межпереходные</w:t>
            </w:r>
            <w:proofErr w:type="spellEnd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двери балконов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B4CFF" w:rsidRDefault="00FB4CFF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F051D9" w:rsidRPr="00F051D9" w:rsidTr="00FB4CFF">
        <w:trPr>
          <w:trHeight w:val="28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технических решёток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B4CFF" w:rsidRDefault="00FB4CFF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B4CFF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F051D9"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51D9" w:rsidRPr="00F051D9" w:rsidTr="00FB4CFF">
        <w:trPr>
          <w:trHeight w:val="561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стекол на </w:t>
            </w:r>
            <w:proofErr w:type="spell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межпереходных</w:t>
            </w:r>
            <w:proofErr w:type="spellEnd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дверях балкона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B4CFF" w:rsidRDefault="00FB4CFF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51D9" w:rsidRPr="00F051D9" w:rsidTr="00FB4CFF">
        <w:trPr>
          <w:trHeight w:val="55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ручек на </w:t>
            </w:r>
            <w:proofErr w:type="spell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межпереходных</w:t>
            </w:r>
            <w:proofErr w:type="spellEnd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дверях балкона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B4CFF" w:rsidRDefault="00087922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1D9" w:rsidRPr="00F051D9" w:rsidRDefault="00F051D9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32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E5" w:rsidRPr="004F26C8" w:rsidRDefault="006C09E5" w:rsidP="0014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2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Замена и дополнительная установка </w:t>
            </w:r>
            <w:proofErr w:type="spellStart"/>
            <w:r w:rsidRPr="004F2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антискользящих</w:t>
            </w:r>
            <w:proofErr w:type="spellEnd"/>
            <w:r w:rsidRPr="004F2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реек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E5" w:rsidRPr="00D44921" w:rsidRDefault="006C09E5" w:rsidP="0014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E5" w:rsidRPr="00D44921" w:rsidRDefault="00087922" w:rsidP="0014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E5" w:rsidRPr="00D44921" w:rsidRDefault="006C09E5" w:rsidP="0014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09E5" w:rsidRPr="00F051D9" w:rsidTr="00FB4CFF">
        <w:trPr>
          <w:trHeight w:val="32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B4CFF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48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придомовой территории (содержание)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B4CFF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дней в неделю</w:t>
            </w:r>
          </w:p>
        </w:tc>
      </w:tr>
      <w:tr w:rsidR="006C09E5" w:rsidRPr="00F051D9" w:rsidTr="00FB4CFF">
        <w:trPr>
          <w:trHeight w:val="32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Дератизация, содержание площадки ТБО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B4CFF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E16FD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дней в неделю</w:t>
            </w:r>
          </w:p>
        </w:tc>
      </w:tr>
      <w:tr w:rsidR="006C09E5" w:rsidRPr="00F051D9" w:rsidTr="00FB4CFF">
        <w:trPr>
          <w:trHeight w:val="344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B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дорожек и тротуара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B4CFF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6C09E5" w:rsidRPr="00F051D9" w:rsidTr="00FB4CFF">
        <w:trPr>
          <w:trHeight w:val="30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Выкашивание и полив газонов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6C09E5" w:rsidRPr="00F051D9" w:rsidTr="00FB4CFF">
        <w:trPr>
          <w:trHeight w:val="56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Противогололедная</w:t>
            </w:r>
            <w:proofErr w:type="spellEnd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обработка придомовой территории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6C09E5" w:rsidRPr="00F051D9" w:rsidTr="00FB4CF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территории, уборка и транспортировка мусора в установленное место.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неделю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</w:t>
            </w:r>
            <w:proofErr w:type="gram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двое</w:t>
            </w:r>
            <w:proofErr w:type="gramEnd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суток</w:t>
            </w:r>
          </w:p>
        </w:tc>
      </w:tr>
      <w:tr w:rsidR="006C09E5" w:rsidRPr="00F051D9" w:rsidTr="00FB4CFF">
        <w:trPr>
          <w:trHeight w:val="57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мусора с газонов. Транспортировка мусора в установленное место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неделю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6C09E5" w:rsidRPr="00F051D9" w:rsidTr="00FB4CFF">
        <w:trPr>
          <w:trHeight w:val="3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газонов от случайного мусора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неделю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неделю</w:t>
            </w:r>
          </w:p>
        </w:tc>
      </w:tr>
      <w:tr w:rsidR="006C09E5" w:rsidRPr="00F051D9" w:rsidTr="00FB4CFF">
        <w:trPr>
          <w:trHeight w:val="42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урн от мусора. Транспортировка мусора в установленное место.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день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сутки</w:t>
            </w:r>
          </w:p>
        </w:tc>
      </w:tr>
      <w:tr w:rsidR="006C09E5" w:rsidRPr="00F051D9" w:rsidTr="00FB4CF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свежевыпавшего снега. Сдвигание свежевыпавшего снега движком в валы или кучи.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трое суток</w:t>
            </w:r>
          </w:p>
        </w:tc>
      </w:tr>
      <w:tr w:rsidR="006C09E5" w:rsidRPr="00F051D9" w:rsidTr="00FB4CFF">
        <w:trPr>
          <w:trHeight w:val="70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наледи.  Скалывание наледи толщиной до 2 см. Сгребание скола в валы или кучи.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дни гололеда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дни гололеда</w:t>
            </w:r>
          </w:p>
        </w:tc>
      </w:tr>
      <w:tr w:rsidR="006C09E5" w:rsidRPr="00F051D9" w:rsidTr="00FB4CFF">
        <w:trPr>
          <w:trHeight w:val="56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Перепрограммирование реле времени (плафоны во дворе)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6C09E5" w:rsidRPr="00F051D9" w:rsidTr="00FB4CFF">
        <w:trPr>
          <w:trHeight w:val="35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крыши и уборка от мусора с ливневых воронок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год</w:t>
            </w:r>
          </w:p>
        </w:tc>
      </w:tr>
      <w:tr w:rsidR="006C09E5" w:rsidRPr="00F051D9" w:rsidTr="00FB4CFF">
        <w:trPr>
          <w:trHeight w:val="262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урн для мусора (сварка, покраска)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32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Покраска дорожных бордюров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proofErr w:type="gram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proofErr w:type="gramEnd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258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Подсев травы на газонах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26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Покраска малых форм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(урны, скамейки)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и текущий </w:t>
            </w:r>
            <w:proofErr w:type="gramStart"/>
            <w:r w:rsidRPr="00F05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</w:t>
            </w:r>
            <w:proofErr w:type="gramEnd"/>
            <w:r w:rsidRPr="00F05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обслуживание внутридомового инженерного оборудования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исправности водоразборных кранов, смесителей, запорной арматуры, санитарно-технических приборов. Проверка состояния креплений на магистральных водопроводах, раструбов канализационных труб, сифонов.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</w:tr>
      <w:tr w:rsidR="006C09E5" w:rsidRPr="00F051D9" w:rsidTr="00FB4CF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линий электрических сетей, арматуры и электрооборудования. Проверка состояния линий электрических сетей и арматуры, групповых распределительных и предохранительных щитов и переходных коробок, силовых установок.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 раза в год</w:t>
            </w:r>
          </w:p>
        </w:tc>
      </w:tr>
      <w:tr w:rsidR="006C09E5" w:rsidRPr="00F051D9" w:rsidTr="00FB4CF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состояния трубопровода, отопительных приборов и запорной арматуры.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 раза в год</w:t>
            </w:r>
          </w:p>
        </w:tc>
      </w:tr>
      <w:tr w:rsidR="006C09E5" w:rsidRPr="00F051D9" w:rsidTr="00FB4CF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Проверка состояния креплений, подвесок и </w:t>
            </w:r>
            <w:proofErr w:type="spell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прокладок</w:t>
            </w:r>
            <w:proofErr w:type="gram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одставок</w:t>
            </w:r>
            <w:proofErr w:type="spellEnd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магистрального трубопровода на чердаке, теплоизоляции.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 раза в год</w:t>
            </w:r>
          </w:p>
        </w:tc>
      </w:tr>
      <w:tr w:rsidR="006C09E5" w:rsidRPr="00F051D9" w:rsidTr="00FB4CFF">
        <w:trPr>
          <w:trHeight w:val="582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Визуальный осмотр и проверка наличия и нарушения пломб.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087922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раз в год</w:t>
            </w:r>
          </w:p>
        </w:tc>
      </w:tr>
      <w:tr w:rsidR="006C09E5" w:rsidRPr="00F051D9" w:rsidTr="00FB4CFF">
        <w:trPr>
          <w:trHeight w:val="401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Проверка работы теплосчетчика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087922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год</w:t>
            </w:r>
          </w:p>
        </w:tc>
      </w:tr>
      <w:tr w:rsidR="006C09E5" w:rsidRPr="00F051D9" w:rsidTr="00FB4CF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работоспособности </w:t>
            </w:r>
            <w:proofErr w:type="spell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водозапорной</w:t>
            </w:r>
            <w:proofErr w:type="spellEnd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арматуры (герметичность перекрытия потока).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</w:tr>
      <w:tr w:rsidR="006C09E5" w:rsidRPr="00F051D9" w:rsidTr="00FB4CF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продухов, расчистка трещин или отбитых мест на продухах. Промывка расчищенных мест. Заделка ремонтируемых мест растворов с затиркой. Окраска площади ремонтируемой поверхности.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6C09E5" w:rsidRPr="00F051D9" w:rsidTr="00FB4CFF">
        <w:trPr>
          <w:trHeight w:val="25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осмотр ВРУ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25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Ревизия задвижек  в подвале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 в год</w:t>
            </w:r>
          </w:p>
        </w:tc>
      </w:tr>
      <w:tr w:rsidR="006C09E5" w:rsidRPr="00F051D9" w:rsidTr="00FB4CFF">
        <w:trPr>
          <w:trHeight w:val="54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показаний общедомовых приборов учета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5F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6C09E5" w:rsidRPr="00F051D9" w:rsidTr="00FB4CFF">
        <w:trPr>
          <w:trHeight w:val="261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показаний электросчетчика квартиры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</w:t>
            </w:r>
            <w:proofErr w:type="spellStart"/>
            <w:proofErr w:type="gram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6C09E5" w:rsidRPr="00F051D9" w:rsidTr="00FB4CFF">
        <w:trPr>
          <w:trHeight w:val="281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вентиля трубопроводов ХВС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1C2AD4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278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Уплотнение сгонов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1C2AD4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268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эл. патрона с плафонов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1C2AD4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351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Ревизия эл. </w:t>
            </w:r>
            <w:proofErr w:type="gram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щитовых</w:t>
            </w:r>
            <w:proofErr w:type="gramEnd"/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27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овка</w:t>
            </w:r>
            <w:proofErr w:type="spellEnd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 отопления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276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 отопления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49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Протяжка контактов в </w:t>
            </w:r>
            <w:proofErr w:type="gram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этажном</w:t>
            </w:r>
            <w:proofErr w:type="gramEnd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электрощитке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1C2AD4" w:rsidP="00E2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31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выключателя или розетки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1C2AD4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554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и текущий ремонт конструктивных элементов жилого здания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Осмотр территории вокруг здания, </w:t>
            </w:r>
            <w:r w:rsidR="00F77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цоколя</w:t>
            </w: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подвала с целью предупреждения изменения проектных параметров вертикальной планировки.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6C09E5" w:rsidRPr="00F051D9" w:rsidTr="00FB4CF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стен, перегородок, фасадов. Выявление нарушений в условиях эксплуатации, несанкционированного изменения конструктивного решения, признаков потери несущей способности, наличия деформаций, теплозащитных свойств, состояния водоотводящих устройств, состояния гидроизоляции между цокольной частью здания и стенами. Выявление следов коррозии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6C09E5" w:rsidRPr="00F051D9" w:rsidTr="00FB4CF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Проверка технического состояния несущих железобетонных и каменных конструкций для выявления признаков неравномерных осадок фундаментов, коррозии арматуры в несущих конструкциях и условий и состояния кладки в домах с бетонными и железобетонными и каменными фундаментами.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6C09E5" w:rsidRPr="00F051D9" w:rsidTr="00FB4CFF">
        <w:trPr>
          <w:trHeight w:val="562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состояния и повреждений в кладке, наличия и характера трещин, выветривания, отклонения от вертикали и выпучивание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6C09E5" w:rsidRPr="00F051D9" w:rsidTr="00FB4CF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и внеочередные осмотры, определяющие прочность, водонепроницаемость  состояние всех элементов кровли и водостоков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раз в год</w:t>
            </w:r>
          </w:p>
        </w:tc>
      </w:tr>
      <w:tr w:rsidR="006C09E5" w:rsidRPr="00F051D9" w:rsidTr="00FB4CF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Проверка заземления мачт и другого оборудования, расположенного над крышей. Проверка </w:t>
            </w:r>
            <w:proofErr w:type="spell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молниезащитных</w:t>
            </w:r>
            <w:proofErr w:type="spellEnd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 расположенных на крыше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раз в год</w:t>
            </w:r>
          </w:p>
        </w:tc>
      </w:tr>
      <w:tr w:rsidR="006C09E5" w:rsidRPr="00F051D9" w:rsidTr="00FB4CF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состояния осадочных и температурных швов, водоприемной воронки внутреннего водостока. Проверка температурно-влажностного режима и </w:t>
            </w: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воздухообмена на чердаке. Проверка оборудования или устройств, предотвращающих образование наледи. Проверка состояния водоотводящих устройств.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раз в год</w:t>
            </w:r>
          </w:p>
        </w:tc>
      </w:tr>
      <w:tr w:rsidR="006C09E5" w:rsidRPr="00F051D9" w:rsidTr="00FB4CFF">
        <w:trPr>
          <w:trHeight w:val="536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нарушений внутренней отделки стен в многоквартирном доме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6C09E5" w:rsidRPr="00F051D9" w:rsidTr="00FB4CF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исправности канализационных вытяжек. Прочистка засоренных вентиляционных каналов: Снятие вентиляционной решетки. Удаление засорения в пределах доступности с проверкой каналов. Установка вентиляционной решетки на прежнее место. Определение работоспособности оборудования и элементов систем, отсутствия сверхдопустимых вибраций и шума при работе вентиляционной установки.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6C09E5" w:rsidRPr="00F051D9" w:rsidTr="00FB4CFF">
        <w:trPr>
          <w:trHeight w:val="30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дверных петель на переходных лоджиях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087922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456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металлических пластин на двери, вместо сломанных личинок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087922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29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запорной арматуры тепловых пунктов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28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Покраска канализационных лежаков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28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запорной арматуры на водопроводе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392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Аварийно-восстановительные работы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242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Обследование инженерного оборудования в квартире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80418E" w:rsidRDefault="00087922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174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течи трубопровода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80418E" w:rsidRDefault="00087922" w:rsidP="00F051D9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17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электропитания на квартиру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80418E" w:rsidRDefault="00087922" w:rsidP="00F051D9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55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Отключение (включение) стояков ХВС</w:t>
            </w:r>
            <w:proofErr w:type="gram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gramEnd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ВС,ЦО после залива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80418E" w:rsidRDefault="00087922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218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автоматического выключателя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80418E" w:rsidRDefault="006C09E5" w:rsidP="00F051D9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39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освещения мест общего пользования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80418E" w:rsidRDefault="00087922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44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инженерными коммуникациями после восстановительных работ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087922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301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трубопровода ГВС, ХВС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087922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558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засоров внутренних канализационных трубопроводов тросом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087922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31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Ликвидация воздушных пробок в системе отопления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087922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6C09E5" w:rsidRPr="00F051D9" w:rsidTr="00FB4CFF">
        <w:trPr>
          <w:trHeight w:val="26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Откачка грунтовых вод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1E2226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6C09E5" w:rsidRPr="00F051D9" w:rsidTr="00FB4CFF">
        <w:trPr>
          <w:trHeight w:val="19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паспортного стола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670E58" w:rsidRDefault="006C09E5" w:rsidP="00F051D9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670E58" w:rsidRDefault="006C09E5" w:rsidP="00F051D9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6C09E5" w:rsidRPr="00F051D9" w:rsidTr="00FB4CFF">
        <w:trPr>
          <w:trHeight w:val="49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аварийн</w:t>
            </w:r>
            <w:proofErr w:type="gramStart"/>
            <w:r w:rsidRPr="00F05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о-</w:t>
            </w:r>
            <w:proofErr w:type="gramEnd"/>
            <w:r w:rsidRPr="00F05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диспетчерской службы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670E58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670E58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6C09E5" w:rsidRPr="00F051D9" w:rsidTr="00FB4CFF">
        <w:trPr>
          <w:trHeight w:val="27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Дежурство электриков АДС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6C09E5" w:rsidRPr="00F051D9" w:rsidTr="00FB4CFF">
        <w:trPr>
          <w:trHeight w:val="20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Дежурство слесарей АД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6C09E5" w:rsidRPr="00F051D9" w:rsidTr="00FB4CFF">
        <w:trPr>
          <w:trHeight w:val="3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Дежурство диспетчера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6C09E5" w:rsidRPr="00F051D9" w:rsidTr="00FB4CFF">
        <w:trPr>
          <w:trHeight w:val="23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населением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6C09E5" w:rsidRPr="00F051D9" w:rsidTr="00FB4CFF">
        <w:trPr>
          <w:trHeight w:val="28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договоров, выдача справок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286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льготников, работа с неплательщиком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282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тех. условий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27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перепланировок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276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4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Помощь в подготовке </w:t>
            </w: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9E5" w:rsidRPr="00F051D9" w:rsidTr="00FB4CFF">
        <w:trPr>
          <w:trHeight w:val="42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ответов на письма, разъяснительная работа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E5" w:rsidRPr="00F051D9" w:rsidRDefault="006C09E5" w:rsidP="00F0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051D9" w:rsidRPr="00F051D9" w:rsidRDefault="00F051D9" w:rsidP="00F051D9">
      <w:pPr>
        <w:shd w:val="clear" w:color="auto" w:fill="FFFFFF"/>
        <w:spacing w:after="0" w:line="27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24F2" w:rsidRDefault="00D424F2"/>
    <w:sectPr w:rsidR="00D4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13"/>
    <w:rsid w:val="00061E0B"/>
    <w:rsid w:val="00084E1E"/>
    <w:rsid w:val="00087922"/>
    <w:rsid w:val="000B754C"/>
    <w:rsid w:val="00140872"/>
    <w:rsid w:val="001B44E3"/>
    <w:rsid w:val="001C2AD4"/>
    <w:rsid w:val="001D3403"/>
    <w:rsid w:val="001E2226"/>
    <w:rsid w:val="001F5883"/>
    <w:rsid w:val="001F7E44"/>
    <w:rsid w:val="0020359D"/>
    <w:rsid w:val="00262FEB"/>
    <w:rsid w:val="00263192"/>
    <w:rsid w:val="0026620C"/>
    <w:rsid w:val="00282CFD"/>
    <w:rsid w:val="002B091F"/>
    <w:rsid w:val="002C414D"/>
    <w:rsid w:val="0031313B"/>
    <w:rsid w:val="0031354E"/>
    <w:rsid w:val="00350FC4"/>
    <w:rsid w:val="00374FA2"/>
    <w:rsid w:val="00383D65"/>
    <w:rsid w:val="00391064"/>
    <w:rsid w:val="003F3B6D"/>
    <w:rsid w:val="004038B0"/>
    <w:rsid w:val="00406008"/>
    <w:rsid w:val="00432716"/>
    <w:rsid w:val="00444A64"/>
    <w:rsid w:val="004F764F"/>
    <w:rsid w:val="00537019"/>
    <w:rsid w:val="005920FA"/>
    <w:rsid w:val="00592619"/>
    <w:rsid w:val="00597D5A"/>
    <w:rsid w:val="005C06C8"/>
    <w:rsid w:val="005C7D15"/>
    <w:rsid w:val="005D57B0"/>
    <w:rsid w:val="005F2F3D"/>
    <w:rsid w:val="005F379B"/>
    <w:rsid w:val="005F72F4"/>
    <w:rsid w:val="00636A38"/>
    <w:rsid w:val="00670E58"/>
    <w:rsid w:val="00685DC5"/>
    <w:rsid w:val="006C09E5"/>
    <w:rsid w:val="007E47EB"/>
    <w:rsid w:val="0080418E"/>
    <w:rsid w:val="00804342"/>
    <w:rsid w:val="0085234C"/>
    <w:rsid w:val="00880FB7"/>
    <w:rsid w:val="00883958"/>
    <w:rsid w:val="00890FF3"/>
    <w:rsid w:val="008B1137"/>
    <w:rsid w:val="008F5E15"/>
    <w:rsid w:val="009312FD"/>
    <w:rsid w:val="00943852"/>
    <w:rsid w:val="00962E0E"/>
    <w:rsid w:val="009759E1"/>
    <w:rsid w:val="00976581"/>
    <w:rsid w:val="00A413D0"/>
    <w:rsid w:val="00A41D30"/>
    <w:rsid w:val="00A91BBE"/>
    <w:rsid w:val="00AC7255"/>
    <w:rsid w:val="00B07B9D"/>
    <w:rsid w:val="00B720FA"/>
    <w:rsid w:val="00B83DCA"/>
    <w:rsid w:val="00BC0161"/>
    <w:rsid w:val="00BC73FD"/>
    <w:rsid w:val="00C06196"/>
    <w:rsid w:val="00C662FA"/>
    <w:rsid w:val="00C66A8E"/>
    <w:rsid w:val="00C76855"/>
    <w:rsid w:val="00C852FA"/>
    <w:rsid w:val="00C876C2"/>
    <w:rsid w:val="00CB0713"/>
    <w:rsid w:val="00CF6DAD"/>
    <w:rsid w:val="00D13042"/>
    <w:rsid w:val="00D424F2"/>
    <w:rsid w:val="00D453BF"/>
    <w:rsid w:val="00D73163"/>
    <w:rsid w:val="00DA5590"/>
    <w:rsid w:val="00DC2427"/>
    <w:rsid w:val="00E119FE"/>
    <w:rsid w:val="00E16FD5"/>
    <w:rsid w:val="00E23FE2"/>
    <w:rsid w:val="00E6227D"/>
    <w:rsid w:val="00E911FA"/>
    <w:rsid w:val="00EA201A"/>
    <w:rsid w:val="00F051D9"/>
    <w:rsid w:val="00F73FE8"/>
    <w:rsid w:val="00F771D9"/>
    <w:rsid w:val="00FB4CFF"/>
    <w:rsid w:val="00FF0526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51D9"/>
  </w:style>
  <w:style w:type="paragraph" w:styleId="a3">
    <w:name w:val="List Paragraph"/>
    <w:basedOn w:val="a"/>
    <w:uiPriority w:val="34"/>
    <w:qFormat/>
    <w:rsid w:val="00F0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0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51D9"/>
  </w:style>
  <w:style w:type="paragraph" w:styleId="a3">
    <w:name w:val="List Paragraph"/>
    <w:basedOn w:val="a"/>
    <w:uiPriority w:val="34"/>
    <w:qFormat/>
    <w:rsid w:val="00F0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0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8ED2-D5ED-4682-A314-375998D0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9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МОИСЭКСП-2</dc:creator>
  <cp:keywords/>
  <dc:description/>
  <cp:lastModifiedBy>МОИСЭКСП-2</cp:lastModifiedBy>
  <cp:revision>80</cp:revision>
  <cp:lastPrinted>2016-03-28T06:58:00Z</cp:lastPrinted>
  <dcterms:created xsi:type="dcterms:W3CDTF">2015-03-02T13:56:00Z</dcterms:created>
  <dcterms:modified xsi:type="dcterms:W3CDTF">2016-03-28T10:55:00Z</dcterms:modified>
</cp:coreProperties>
</file>