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4Э/2023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25.07.2023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Раменское, ул Крымская, д. 4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27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мая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25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июля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Раменское, ул Крымская, д. 4,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/>
        </w:rPr>
        <w:t>ООО "МОИС Эксплуатация" ОГРН 1095040005390 (дата присвоения 05.10.2009) ИНН 5040094043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"МОИС Эксплуатация", ОГРН: 1095040005390, http://mois-exp.ru/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9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Раменское, ул Крымская, д. 4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36059.70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 w:rsidRPr="00527ED5">
        <w:rPr>
          <w:rFonts w:ascii="Arial" w:hAnsi="Arial" w:cs="Arial"/>
          <w:sz w:val="24"/>
          <w:szCs w:val="24"/>
        </w:rPr>
        <w:t xml:space="preserve">кв.м.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36059.70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146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8014.81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 xml:space="preserve">кв.м.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22.23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b/>
          <w:sz w:val="24"/>
          <w:szCs w:val="24"/>
        </w:rPr>
        <w:t>отсутствует</w:t>
      </w:r>
      <w:r w:rsidRPr="00DD33A8">
        <w:rPr>
          <w:rFonts w:ascii="Arial" w:hAnsi="Arial" w:cs="Arial"/>
          <w:b/>
          <w:sz w:val="24"/>
          <w:szCs w:val="24"/>
        </w:rPr>
        <w:t>.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sz w:val="24"/>
          <w:szCs w:val="24"/>
        </w:rPr>
        <w:t>Собрание неправомочно принимать решения по вопросам повестки дня общего собрания</w:t>
      </w:r>
      <w:r w:rsidRPr="00DD33A8">
        <w:rPr>
          <w:rFonts w:ascii="Arial" w:hAnsi="Arial" w:cs="Arial"/>
          <w:sz w:val="24"/>
          <w:szCs w:val="24"/>
        </w:rPr>
        <w:t>.</w:t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тарифа на содержание жилого помещения в размере 45,17 руб./кв.м с 01.08.2023 г.(без учета ОДН*)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*ОДН- коммунальные ресурсы, потребляемые при использовании и содержании общего имущества в многоквартирном доме)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Утверждение в случае принятия положительного решения собственниками помещений по вопросу № 1 повестки дня о поручении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помещения по тарифу в размере 45,17 руб./кв.м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55F506E8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3416D423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6AD52518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0DFCF685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3C89F5E7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13AB717E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Выбор способа формирования фонда капитального ремонта на специальном счете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332DA8B2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Выбор лица, уполномоченного на открытие специального счета в российской кредитной организации (определение владельца специального счета в соответствии с пунктом 4 части 4 статьи 170 ЖК РФ)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79AD77CC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Совершение операций с денежными средствами, находящимися на специальном счете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0ED9C3B9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Выбор лица, уполномоченного на оказание услуг по представлению платежных документов, в том числе с использованием системы, в отношении специального счета в соответствии с частью 3.1 статьи 175 ЖК РФ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5336585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размера ежемесячного взноса на капитальный ремонт (в размере минимального, установленного нормативным правовым актом субъекта Российской Федерации, согласно части 4.1 статьи 170 ЖК РФ, либо с превышением минимального, в соответствии с частью 4.2 статьи 170 ЖК РФ)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66E8BE8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Размещение временно свободных средств фонда капитального ремонта, формируемого на специальном счете в российской кредитной организации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09E30E1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Утверждение размера расходов на специальный счет в размере 3,5% , связанных с предоставлением платежных документов, ведением претензионной работы по взысканию задолженности по оплате взноса за капитальный ремонт,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ведение договорной работы с банком, оплатой банковского процента за банковское обслуживание счета, формирование счета, формирование документов для банка и определение размера ежемесячного платежа оплаты этих услуг владельцу специального счета управляющей компании, включить утвержденный размер расходов в единый платежный документ отдельной строкой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66A0BDFB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тарифа на содержание жилого помещения в размере 45,17 руб./кв.м с 01.08.2023 г.(без учета ОДН*)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*ОДН- коммунальные ресурсы, потребляемые при использовании и содержании общего имущества в многоквартирном доме)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тариф на содержание жилого помещения в размере 45,17 руб./кв.м с 01.08.2023 г.(без учета ОДН*)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*ОДН- коммунальные ресурсы, потребляемые при использовании и содержании общего имущества в многоквартирном доме)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7721,61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3FA52B6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в случае принятия положительного решения собственниками помещений по вопросу № 1 повестки дня о поручении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45,17 руб./кв.м</w:t>
      </w:r>
    </w:p>
    <w:p w14:paraId="3E7F443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в случае принятия положительного решения собственниками помещений по вопросу № 1 повестки дня, поручить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45,17 руб./кв.м</w:t>
      </w:r>
    </w:p>
    <w:p w14:paraId="3367FEF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C682050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D2A8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5BDB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BC5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6E00B8F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C543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697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EFD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F83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2CE7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AB2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1CD5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057D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413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1A73977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321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483,80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728C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19A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F59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7531,01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2DC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93,96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B3E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C73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64D1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497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7545EE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AC98CA2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51251AB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177E20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5CA6B9F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BDE5BD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A213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8E99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5F89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109EB5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6670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5CA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D4A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DDE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92C4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A9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4B04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C225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F99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64A667D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98D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7722,61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2BF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CE5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21,42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0D19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187,00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6C3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87A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977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105,20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EA31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BB0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0,29</w:t>
            </w:r>
          </w:p>
        </w:tc>
      </w:tr>
    </w:tbl>
    <w:p w14:paraId="2F4AA1AD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D2942A3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12EE4A6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</w:p>
    <w:p w14:paraId="5AA9D79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Эксплуатация", ОГРН: 1095040005390</w:t>
      </w:r>
    </w:p>
    <w:p w14:paraId="40C0AB33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75A95EC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9A3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364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224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E9430D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451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572B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13B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759C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B07C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F56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4F67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2E7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1D7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5EC7F75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2C28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694,30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DC31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8,66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CBA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E41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6984,51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F37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87,15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3032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31C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336,00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F68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221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0,93</w:t>
            </w:r>
          </w:p>
        </w:tc>
      </w:tr>
    </w:tbl>
    <w:p w14:paraId="1CE280B3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701AA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3FBB91B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19D329C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порядок приема администратором общего собрания сообщений о проведении общих собраний собственников помещений в многоквартирном доме, путем обращения инициатора ОСС в письменной форме в офис ООО "МОИС Эксплуатация"</w:t>
      </w:r>
    </w:p>
    <w:p w14:paraId="54F56AAA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61B394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9D34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B044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646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D8B2701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22B2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F58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EF7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5D93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AC7C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05E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11A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1916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DC1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F6FDC9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3F5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7364,71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78C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91,89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214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20,42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FA2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396,70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CE6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71F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69D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253,40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792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078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</w:t>
            </w:r>
          </w:p>
        </w:tc>
      </w:tr>
    </w:tbl>
    <w:p w14:paraId="216EF01D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7FE5F27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3495341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5AFCE0F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</w:t>
      </w:r>
    </w:p>
    <w:p w14:paraId="324EAEC2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687D396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3123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E4AE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C5CF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745FB57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D097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2051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D0F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EC2B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1729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47C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212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45F9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BA7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C6F561C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1FC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7700,01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1A1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D2E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21,35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82E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252,00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73B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425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3F1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62,80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618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523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0,17</w:t>
            </w:r>
          </w:p>
        </w:tc>
      </w:tr>
    </w:tbl>
    <w:p w14:paraId="16473E53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62EBAF0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09C6594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195C260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lastRenderedPageBreak/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порядок приема администратором общего собрания решений собственников помещений в многоквартирном доме по вопросам, поставленным на голосование через систему ЕИАС ЖКХ, путем передачи бланка решения собственником на бумажном носителе в офис ООО "МОИС Эксплуатация"</w:t>
      </w:r>
    </w:p>
    <w:p w14:paraId="7F2BB29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34EA3A2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EE86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59A9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88C6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B9B28C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467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3D0B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F0F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2B8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D7E3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6D4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0153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78F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103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8BC4DDE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64D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1014,30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39F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12,66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728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740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6768,21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624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84,45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11B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83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232,30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4BF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707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0,64</w:t>
            </w:r>
          </w:p>
        </w:tc>
      </w:tr>
    </w:tbl>
    <w:p w14:paraId="2B040B0D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528BD8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16FC9D2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Выбор способа формирования фонда капитального ремонта на специальном счете</w:t>
      </w:r>
    </w:p>
    <w:p w14:paraId="7426576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Специальный счет - Управляющая компания</w:t>
      </w:r>
    </w:p>
    <w:p w14:paraId="7DF31F7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23C998F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C1D5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E29C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4D64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D53555E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FF4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479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4F2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78D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D35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ED0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DDEE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CC27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4AA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E8ACC11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C96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F8A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A59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541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7215,21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BFF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90,02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AD5A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315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126,60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62BE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020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0,35</w:t>
            </w:r>
          </w:p>
        </w:tc>
      </w:tr>
    </w:tbl>
    <w:p w14:paraId="1DC375E1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E8DFA13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57BF93B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9.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Выбор лица, уполномоченного на открытие специального счета в российской кредитной организации (определение владельца специального счета в соответствии с пунктом 4 части 4 статьи 170 ЖК РФ)</w:t>
      </w:r>
    </w:p>
    <w:p w14:paraId="6B9324E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лицо, уполномоченное на открытие специального счета в российской кредитной организации (определение владельца специального счета в соответствии с пунктом 4 части 4 статьи 170 ЖК РФ) ООО "МОИС Эксплуатация" ОГРН:1095040005390</w:t>
      </w:r>
    </w:p>
    <w:p w14:paraId="06FBA610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F5220BF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55E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2718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B517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6D7FE67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0E4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3EAA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C96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64C2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695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7F1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4DC2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E26C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322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9430379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6F0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609,50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A04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E4B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E0B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7215,21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10E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90,02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AB5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E34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190,10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D6E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8FD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0,53</w:t>
            </w:r>
          </w:p>
        </w:tc>
      </w:tr>
    </w:tbl>
    <w:p w14:paraId="1AE93245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F3A378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777184F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10.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Совершение операций с денежными средствами, находящимися на специальном счете</w:t>
      </w:r>
    </w:p>
    <w:p w14:paraId="5907F8C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ООО "МОИС Эксплуатация" на совершение операций с денежными средствами, находящимися на специальном счете</w:t>
      </w:r>
    </w:p>
    <w:p w14:paraId="21E0223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A4DC3EB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E7B9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82C3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61EF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74D11AC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1C2F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1919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299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3FE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E7E7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925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F2A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E7D4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43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AF28C3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BF3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609,50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532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469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F301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7278,01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2B1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90,81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DC8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2483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127,30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0E8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7BD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0,35</w:t>
            </w:r>
          </w:p>
        </w:tc>
      </w:tr>
    </w:tbl>
    <w:p w14:paraId="65F930A1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3CB81DB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5141819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Выбор лица, уполномоченного на оказание услуг по представлению платежных документов, в том числе с использованием системы, в отношении специального счета в соответствии с частью 3.1 статьи 175 ЖК РФ</w:t>
      </w:r>
    </w:p>
    <w:p w14:paraId="5914EE7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лицо, уполномоченного на оказание услуг по представлению платежных документов, в том числе с использованием системы, в отношении специального счета в соответствии с частью 3.1 статьи 175 ЖК РФ ООО "МОИС Эксплуатация"</w:t>
      </w:r>
    </w:p>
    <w:p w14:paraId="130E4EEA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EA9EC2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132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9256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C5AF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97B89AF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55FC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7ECF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CF3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C6B3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F41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068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C195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6316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C2E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E8AABDF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C4C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0E1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5AC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9308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7214,51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389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90,01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ADA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A22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127,30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AA3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201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0,35</w:t>
            </w:r>
          </w:p>
        </w:tc>
      </w:tr>
    </w:tbl>
    <w:p w14:paraId="28F094B5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0859F9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114975A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размера ежемесячного взноса на капитальный ремонт (в размере минимального, установленного нормативным правовым актом субъекта Российской Федерации, согласно части 4.1 статьи 170 ЖК РФ, либо с превышением минимального, в соответствии с частью 4.2 статьи 170 ЖК РФ)</w:t>
      </w:r>
    </w:p>
    <w:p w14:paraId="4A322CF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размер ежемесячного взноса на капитальный ремонт (в размере минимального, установленного нормативным правовым актом субъекта Российской Федерации, согласно части 4.1 статьи 170 ЖК РФ)</w:t>
      </w:r>
    </w:p>
    <w:p w14:paraId="01F35E7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961C9CC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BBC3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F902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9E56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CD20606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7983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7284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0413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3DC7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6FA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C45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113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225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9FF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66FB566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E3A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840,60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595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10,49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0AE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28DB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7110,41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8AD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88,72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EA8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C16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63,80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078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AD5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0,18</w:t>
            </w:r>
          </w:p>
        </w:tc>
      </w:tr>
    </w:tbl>
    <w:p w14:paraId="668EFF51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6E5AA88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03CBF0A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Размещение временно свободных средств фонда капитального ремонта, формируемого на специальном счете в российской кредитной организации</w:t>
      </w:r>
    </w:p>
    <w:p w14:paraId="41DC414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Разместить временно свободные средства фонда капитального ремонта, формируемого на специальном счете в российской кредитной организации ПАО "Сбербанк"</w:t>
      </w:r>
    </w:p>
    <w:p w14:paraId="39C168B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89ED973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AC3C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5122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5C40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295FB9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E97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2630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349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68DA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4CD3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258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7794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35C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023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8D17F00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08B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695,30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BF5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8,68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B0F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DD2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7193,11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426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89,75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685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ECA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126,40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D5A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103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0,35</w:t>
            </w:r>
          </w:p>
        </w:tc>
      </w:tr>
    </w:tbl>
    <w:p w14:paraId="6801C9E3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7AAEDB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636E870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Утверждение размера расходов на специальный счет в размере 3,5% , связанных с предоставлением платежных документов, ведением претензионной работы по взысканию задолженности по оплате взноса за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капитальный ремонт, ведение договорной работы с банком, оплатой банковского процента за банковское обслуживание счета, формирование счета, формирование документов для банка и определение размера ежемесячного платежа оплаты этих услуг владельцу специального счета управляющей компании, включить утвержденный размер расходов в единый платежный документ отдельной строкой</w:t>
      </w:r>
    </w:p>
    <w:p w14:paraId="223F19E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размер расходов на специальный счет в размере 3,5%, связанных с предоставлением платежных документов, ведением претензионной работы по взысканию задолженности по оплате взноса за капитальный ремонт, ведение договорной работы с банком, оплатой банковского процента за банковское обслуживание счета, формирование счета, формирование документов для банка и определение размера ежемесячного платежа оплаты этих услуг владельцу специального счета управляющей компании, включить утвержденный размер расходов в единый платежный документ отдельной строкой</w:t>
      </w:r>
    </w:p>
    <w:p w14:paraId="69D2284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D9CC91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133A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003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F05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21860FB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C4E7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A87B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4D9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DCEE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841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381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A03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3649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118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C672F3C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374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549,00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89B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040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20E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7361,61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767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91,85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BA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43F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104,20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42C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045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0,29</w:t>
            </w:r>
          </w:p>
        </w:tc>
      </w:tr>
    </w:tbl>
    <w:p w14:paraId="1D8C0DA1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0F3A4A5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4Э/2023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25.07.2023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3A71F" w14:textId="77777777" w:rsidR="00702A01" w:rsidRDefault="00702A01" w:rsidP="001E34D9">
      <w:pPr>
        <w:spacing w:after="0" w:line="240" w:lineRule="auto"/>
      </w:pPr>
      <w:r>
        <w:separator/>
      </w:r>
    </w:p>
  </w:endnote>
  <w:endnote w:type="continuationSeparator" w:id="0">
    <w:p w14:paraId="45F5AD5D" w14:textId="77777777" w:rsidR="00702A01" w:rsidRDefault="00702A01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F2D72" w14:textId="77777777" w:rsidR="00702A01" w:rsidRDefault="00702A01" w:rsidP="001E34D9">
      <w:pPr>
        <w:spacing w:after="0" w:line="240" w:lineRule="auto"/>
      </w:pPr>
      <w:r>
        <w:separator/>
      </w:r>
    </w:p>
  </w:footnote>
  <w:footnote w:type="continuationSeparator" w:id="0">
    <w:p w14:paraId="5D16E3C6" w14:textId="77777777" w:rsidR="00702A01" w:rsidRDefault="00702A01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94"/>
    <w:rsid w:val="00014EAB"/>
    <w:rsid w:val="00023C7A"/>
    <w:rsid w:val="0006064B"/>
    <w:rsid w:val="00065C67"/>
    <w:rsid w:val="00083617"/>
    <w:rsid w:val="000B1D4C"/>
    <w:rsid w:val="00122169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02A01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F04A6-3D45-4CFC-848C-B42D3F14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2023-07-25T11:51:00Z</dcterms:created>
  <dcterms:modified xsi:type="dcterms:W3CDTF">2023-07-25T11:51:00Z</dcterms:modified>
</cp:coreProperties>
</file>